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6"/>
          <w:rFonts w:hint="eastAsia" w:ascii="仿宋_GB2312" w:hAnsi="仿宋_GB2312" w:eastAsia="仿宋_GB2312" w:cs="仿宋_GB2312"/>
          <w:color w:val="000000"/>
          <w:sz w:val="32"/>
          <w:szCs w:val="32"/>
          <w:shd w:val="clear" w:fill="FFFFFF"/>
          <w:lang w:eastAsia="zh-CN"/>
        </w:rPr>
      </w:pPr>
      <w:r>
        <w:rPr>
          <w:rStyle w:val="6"/>
          <w:rFonts w:hint="eastAsia" w:ascii="仿宋_GB2312" w:hAnsi="仿宋_GB2312" w:eastAsia="仿宋_GB2312" w:cs="仿宋_GB2312"/>
          <w:color w:val="000000"/>
          <w:sz w:val="32"/>
          <w:szCs w:val="32"/>
          <w:shd w:val="clear" w:fill="FFFFFF"/>
          <w:lang w:eastAsia="zh-CN"/>
        </w:rPr>
        <w:t>附件：</w:t>
      </w:r>
    </w:p>
    <w:p>
      <w:pPr>
        <w:jc w:val="center"/>
        <w:rPr>
          <w:rStyle w:val="6"/>
          <w:rFonts w:hint="eastAsia" w:ascii="仿宋_GB2312" w:hAnsi="仿宋_GB2312" w:eastAsia="仿宋_GB2312" w:cs="仿宋_GB2312"/>
          <w:color w:val="000000"/>
          <w:sz w:val="32"/>
          <w:szCs w:val="32"/>
          <w:shd w:val="clear" w:fill="FFFFFF"/>
          <w:lang w:eastAsia="zh-CN"/>
        </w:rPr>
      </w:pPr>
      <w:r>
        <w:rPr>
          <w:rStyle w:val="6"/>
          <w:rFonts w:hint="eastAsia" w:ascii="仿宋_GB2312" w:hAnsi="仿宋_GB2312" w:eastAsia="仿宋_GB2312" w:cs="仿宋_GB2312"/>
          <w:color w:val="000000"/>
          <w:sz w:val="32"/>
          <w:szCs w:val="32"/>
          <w:shd w:val="clear" w:fill="FFFFFF"/>
        </w:rPr>
        <w:t>毕节工业职业技术学院</w:t>
      </w:r>
      <w:r>
        <w:rPr>
          <w:rStyle w:val="6"/>
          <w:rFonts w:hint="eastAsia" w:ascii="仿宋_GB2312" w:hAnsi="仿宋_GB2312" w:eastAsia="仿宋_GB2312" w:cs="仿宋_GB2312"/>
          <w:color w:val="000000"/>
          <w:sz w:val="32"/>
          <w:szCs w:val="32"/>
          <w:shd w:val="clear" w:fill="FFFFFF"/>
          <w:lang w:val="en-US" w:eastAsia="zh-CN"/>
        </w:rPr>
        <w:t>土木工程实训楼装修工程</w:t>
      </w:r>
      <w:r>
        <w:rPr>
          <w:rStyle w:val="6"/>
          <w:rFonts w:hint="eastAsia" w:ascii="仿宋_GB2312" w:hAnsi="仿宋_GB2312" w:eastAsia="仿宋_GB2312" w:cs="仿宋_GB2312"/>
          <w:color w:val="000000"/>
          <w:sz w:val="32"/>
          <w:szCs w:val="32"/>
          <w:shd w:val="clear" w:fill="FFFFFF"/>
          <w:lang w:eastAsia="zh-CN"/>
        </w:rPr>
        <w:t>项目基本要求</w:t>
      </w:r>
    </w:p>
    <w:p>
      <w:pPr>
        <w:numPr>
          <w:ilvl w:val="0"/>
          <w:numId w:val="1"/>
        </w:numPr>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土木工程实训楼装修工程项目按土木工程实训楼楼层规划平面图进行装修设计。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二、土木工程实训楼一楼地面采用水磨石，二楼三楼地面采用地胶。</w:t>
      </w:r>
    </w:p>
    <w:p>
      <w:pPr>
        <w:numPr>
          <w:ilvl w:val="0"/>
          <w:numId w:val="0"/>
        </w:numPr>
        <w:jc w:val="lef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三、实训室隔断原则上采用铝合金加装钢化玻璃。</w:t>
      </w:r>
    </w:p>
    <w:p>
      <w:pPr>
        <w:numPr>
          <w:ilvl w:val="0"/>
          <w:numId w:val="0"/>
        </w:numPr>
        <w:jc w:val="lef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四、三楼机房需考虑吊顶，隔断材料考虑隔音。一楼二楼不考虑吊顶，原则上就原顶板涂装成工业风顶板。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电路改造：所有电路均往层顶边布线，留有安装电路、气路管道的通道。一楼电路布设动力线路，负荷满足毕节工业职业技术学院土木工程材料检测实训室设备清单中用电设备同时用电要求。三楼电源负荷满足300台电脑、12个机房空调同时用电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六、附土木工程系实训楼楼层布置平面图及毕节工业职业技术学院土木工程材料检测实训室设备清单。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bookmarkStart w:id="0" w:name="_GoBack"/>
      <w:r>
        <w:rPr>
          <w:rFonts w:hint="eastAsia" w:ascii="仿宋_GB2312" w:hAnsi="仿宋_GB2312" w:eastAsia="仿宋_GB2312" w:cs="仿宋_GB2312"/>
          <w:b/>
          <w:bCs/>
          <w:color w:val="000000" w:themeColor="text1"/>
          <w:spacing w:val="-6"/>
          <w:sz w:val="32"/>
          <w:szCs w:val="32"/>
          <w:lang w:val="en-US" w:eastAsia="zh-CN"/>
          <w14:textFill>
            <w14:solidFill>
              <w14:schemeClr w14:val="tx1"/>
            </w14:solidFill>
          </w14:textFill>
        </w:rPr>
        <w:t>毕节工业职业技术学院土木工程材料检测实训室设备清单</w:t>
      </w:r>
    </w:p>
    <w:tbl>
      <w:tblPr>
        <w:tblStyle w:val="3"/>
        <w:tblW w:w="5000"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Layout w:type="autofit"/>
        <w:tblCellMar>
          <w:top w:w="0" w:type="dxa"/>
          <w:left w:w="108" w:type="dxa"/>
          <w:bottom w:w="0" w:type="dxa"/>
          <w:right w:w="108" w:type="dxa"/>
        </w:tblCellMar>
      </w:tblPr>
      <w:tblGrid>
        <w:gridCol w:w="1105"/>
        <w:gridCol w:w="1214"/>
        <w:gridCol w:w="2688"/>
        <w:gridCol w:w="3515"/>
      </w:tblGrid>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32"/>
                <w:szCs w:val="32"/>
                <w:u w:val="none"/>
                <w:lang w:val="en-US" w:eastAsia="zh-CN" w:bidi="ar"/>
                <w14:textFill>
                  <w14:solidFill>
                    <w14:schemeClr w14:val="tx1"/>
                  </w14:solidFill>
                </w14:textFill>
              </w:rPr>
              <w:t>项目类别</w:t>
            </w:r>
          </w:p>
        </w:tc>
        <w:tc>
          <w:tcPr>
            <w:tcW w:w="71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32"/>
                <w:szCs w:val="32"/>
                <w:u w:val="none"/>
                <w:lang w:val="en-US" w:eastAsia="zh-CN" w:bidi="ar"/>
                <w14:textFill>
                  <w14:solidFill>
                    <w14:schemeClr w14:val="tx1"/>
                  </w14:solidFill>
                </w14:textFill>
              </w:rPr>
              <w:t>实训项目</w:t>
            </w: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32"/>
                <w:szCs w:val="32"/>
                <w:u w:val="none"/>
                <w:lang w:val="en-US" w:eastAsia="zh-CN" w:bidi="ar"/>
                <w14:textFill>
                  <w14:solidFill>
                    <w14:schemeClr w14:val="tx1"/>
                  </w14:solidFill>
                </w14:textFill>
              </w:rPr>
              <w:t>设备/模型名称</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土木工程材料实训分室</w:t>
            </w:r>
          </w:p>
        </w:tc>
        <w:tc>
          <w:tcPr>
            <w:tcW w:w="71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密度试验</w:t>
            </w: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李氏瓶</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TC-30KH型天平</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DHG-9625A型电热恒温鼓风干燥箱</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游标卡尺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水泥的基本性质试验</w:t>
            </w: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水泥细度测定（筛析法）</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试验筛</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FYS-150C型负压筛析仪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水泥标准稠度用水量试验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NJ-160B型水泥净浆搅拌机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标准法维卡仪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水泥稠凝测定仪（合肥工业大学）</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水泥凝结时间的测定试验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GJ160-2型水泥净浆搅拌机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HTD2228型湿气养护箱</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水泥安定性的测定试验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FZ-31A型沸煮箱</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雷氏夹</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LD-50型雷氏夹膨胀值测定仪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水泥胶砂强度检验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JJ-5型水泥胶砂搅拌机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水泥胶砂试模</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水泥胶砂工程塑料试模</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水泥胶砂振实台</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HG-DYE10型抗压抗折强度试验机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抗压夹具</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SBY-64B型水泥试件恒温水养护箱</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NLD-3型水泥胶砂流动度测定仪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混凝土用集料试验</w:t>
            </w: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砂的筛分析试验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标准筛</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DHG-9030A型鼓风烘箱</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摇筛机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浅盘</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毛刷</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砂的表观密度测定试验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容量瓶</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砂的堆积密度测定试验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容量筒</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标准漏斗</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石子的筛分析试验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XSZ-200型振筛机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101-3B烘箱</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石子的表观密度测定试验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方孔筛</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盛水容器（有溢水孔）</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广口瓶</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石子的堆积密度测定试验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台秤</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石子的压碎指标测定试验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WDW-2KN型压力试验机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DZ-210型压碎值测定仪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普通混凝土试验</w:t>
            </w: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普通混凝土拌合物试验室拌和方法</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混凝土搅拌机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试模</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ZH.DG-80型混凝土试验用振动台</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PLS-A型养护室</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普通混凝土拌合物工作性（和易性）试验－混凝土的坍落度试验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坍落度筒</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ZN50E-16M型捣棒</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漏斗</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普通混凝土立方体抗压强度试验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YAW4306型电液伺服压力试验机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HBY-60B型水泥恒温恒湿标准养护箱</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钢筋试验</w:t>
            </w:r>
          </w:p>
        </w:tc>
        <w:tc>
          <w:tcPr>
            <w:tcW w:w="157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WEW-600万能试验机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HG-MF2005微机控制电子万能试验机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钢筋标距仪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建筑砂浆试验</w:t>
            </w: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建筑砂浆的拌和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UJZ-15型砂浆搅拌机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TC100KA型磅秤</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建筑砂浆的稠度试验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SC-145型砂浆稠度测定仪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SFC-150型砂浆分层度测定仪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TYA-2000型压力试验机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RFP-03型智能测力仪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YAW-300B型微机控制电液伺服压力机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混凝土结构试验</w:t>
            </w: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50砘门式反力架</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SYB手动油泵</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50吨压力传感器</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XK390-A12型称重显示控制器</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钢筋混凝土简支梁正截面强度试验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10t油压千斤顶</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10t荷载传感器</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ST2258A型静态电阻应变仪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HP001型读数显微镜</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钢筋混凝土简支梁斜截面强度试验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20t油压千斤顶</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20t压力传感器</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钢筋混凝土短柱强度试验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长柱压力试验机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混凝土结构损伤测定试验</w:t>
            </w: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混凝土多功能检测仪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锚杆无损检测仪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冲击弹性波无损检测仪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超声波无损检测仪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数字回弹仪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钢筋扫描仪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钢筋锈蚀仪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157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20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裂缝测宽仪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土力学实训分室</w:t>
            </w:r>
          </w:p>
        </w:tc>
        <w:tc>
          <w:tcPr>
            <w:tcW w:w="71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含水率试验</w:t>
            </w: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101-2型电热恒温干燥箱</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密度试验</w:t>
            </w: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ME2002E型天平</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恒质量环刀</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比重试验</w:t>
            </w: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电子天平</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颗粒分析试验</w:t>
            </w: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标准检验筛</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SZS型三维振筛机</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界限含水率试验</w:t>
            </w: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GYS-2型数显式土壤液塑限联合测定仪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渗透试验</w:t>
            </w: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SYLD-30土体压缩渗透仪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QY1-3渗压仪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ST55-2改进型渗透仪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ST55-3型渗透仪测量板</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固结试验</w:t>
            </w: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WG-4型轻便固结仪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量表</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直接剪切试验</w:t>
            </w: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ZJ-2型等应变直剪仪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三轴压缩（剪切）试验</w:t>
            </w: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QI-1型切土盘</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TSZ型全自动三轴仪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无侧限抗压强度试验</w:t>
            </w: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DW-1型电动应变式无侧限压力仪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击实试验</w:t>
            </w: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击实仪</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auto"/>
          <w:tblCellMar>
            <w:top w:w="0" w:type="dxa"/>
            <w:left w:w="108" w:type="dxa"/>
            <w:bottom w:w="0" w:type="dxa"/>
            <w:right w:w="108" w:type="dxa"/>
          </w:tblCellMar>
        </w:tblPrEx>
        <w:trPr>
          <w:trHeight w:val="340" w:hRule="atLeast"/>
          <w:jc w:val="center"/>
        </w:trPr>
        <w:tc>
          <w:tcPr>
            <w:tcW w:w="6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71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p>
        </w:tc>
        <w:tc>
          <w:tcPr>
            <w:tcW w:w="363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LQ-T150D型电动脱模器</w:t>
            </w:r>
          </w:p>
        </w:tc>
      </w:tr>
    </w:tbl>
    <w:p>
      <w:pPr>
        <w:rPr>
          <w:rFonts w:hint="eastAsia" w:ascii="仿宋_GB2312" w:hAnsi="仿宋_GB2312" w:eastAsia="仿宋_GB2312" w:cs="仿宋_GB2312"/>
          <w:sz w:val="32"/>
          <w:szCs w:val="32"/>
        </w:rPr>
      </w:pPr>
    </w:p>
    <w:bookmarkEnd w:id="0"/>
    <w:p>
      <w:pPr>
        <w:numPr>
          <w:ilvl w:val="0"/>
          <w:numId w:val="0"/>
        </w:numPr>
        <w:jc w:val="left"/>
        <w:rPr>
          <w:rFonts w:hint="default" w:ascii="仿宋_GB2312" w:hAnsi="仿宋_GB2312" w:eastAsia="仿宋_GB2312" w:cs="仿宋_GB2312"/>
          <w:color w:val="000000"/>
          <w:kern w:val="0"/>
          <w:sz w:val="32"/>
          <w:szCs w:val="32"/>
          <w:lang w:val="en-US" w:eastAsia="zh-CN"/>
        </w:rPr>
      </w:pPr>
    </w:p>
    <w:p>
      <w:pPr>
        <w:jc w:val="left"/>
        <w:rPr>
          <w:rFonts w:hint="eastAsia" w:ascii="仿宋" w:hAnsi="仿宋" w:eastAsia="仿宋" w:cs="仿宋"/>
          <w:sz w:val="32"/>
          <w:szCs w:val="32"/>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3D32F"/>
    <w:multiLevelType w:val="singleLevel"/>
    <w:tmpl w:val="4493D3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OTAxY2YzNDNiMWE4YmNkYThlZjYwZTI3YTk1M2IifQ=="/>
  </w:docVars>
  <w:rsids>
    <w:rsidRoot w:val="58515C09"/>
    <w:rsid w:val="1E304BB1"/>
    <w:rsid w:val="2C442D9D"/>
    <w:rsid w:val="4DDF1D67"/>
    <w:rsid w:val="58515C09"/>
    <w:rsid w:val="66515921"/>
    <w:rsid w:val="695563FD"/>
    <w:rsid w:val="76BD14B4"/>
    <w:rsid w:val="7D46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Style1"/>
    <w:basedOn w:val="1"/>
    <w:qFormat/>
    <w:uiPriority w:val="0"/>
    <w:pPr>
      <w:widowControl/>
      <w:tabs>
        <w:tab w:val="left" w:pos="-720"/>
      </w:tabs>
      <w:spacing w:after="120"/>
    </w:pPr>
    <w:rPr>
      <w:spacing w:val="-3"/>
      <w:kern w:val="0"/>
      <w:sz w:val="24"/>
      <w:szCs w:val="20"/>
      <w:lang w:val="en-AU" w:eastAsia="en-US"/>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204</Words>
  <Characters>204</Characters>
  <Lines>0</Lines>
  <Paragraphs>0</Paragraphs>
  <TotalTime>1</TotalTime>
  <ScaleCrop>false</ScaleCrop>
  <LinksUpToDate>false</LinksUpToDate>
  <CharactersWithSpaces>204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2022-03-01T07:33:00Z</dcterms:created>
  <dc:creator>梦子</dc:creator>
  <cp:lastModifiedBy>Administrator</cp:lastModifiedBy>
  <cp:lastPrinted>2022-03-01T07:51:00Z</cp:lastPrinted>
  <dcterms:modified xsi:type="dcterms:W3CDTF">2022-06-15T00:16:24Z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14150520BB924D0DB05559C9B027DAAA</vt:lpwstr>
  </property>
</Properties>
</file>