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2" w:firstLineChars="200"/>
        <w:jc w:val="left"/>
        <w:rPr>
          <w:rFonts w:hint="eastAsia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0"/>
          <w:szCs w:val="30"/>
        </w:rPr>
        <w:t>附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0"/>
          <w:szCs w:val="30"/>
        </w:rPr>
        <w:t>.</w:t>
      </w:r>
      <w:bookmarkStart w:id="0" w:name="_Toc12653"/>
      <w:r>
        <w:rPr>
          <w:rFonts w:hint="eastAsia" w:ascii="黑体" w:hAnsi="黑体" w:eastAsia="黑体"/>
          <w:b/>
          <w:kern w:val="2"/>
          <w:sz w:val="28"/>
        </w:rPr>
        <w:t>评标方法和标准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一、评分项目（总分</w:t>
      </w:r>
      <w:r>
        <w:rPr>
          <w:rFonts w:hint="eastAsia" w:ascii="宋体" w:hAnsi="宋体"/>
          <w:sz w:val="24"/>
          <w:szCs w:val="24"/>
          <w:lang w:val="en-US" w:eastAsia="zh-CN"/>
        </w:rPr>
        <w:t>100</w:t>
      </w:r>
      <w:r>
        <w:rPr>
          <w:rFonts w:hint="eastAsia" w:ascii="宋体" w:hAnsi="宋体"/>
          <w:sz w:val="24"/>
          <w:szCs w:val="24"/>
        </w:rPr>
        <w:t>分）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5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技术商务部分</w:t>
            </w:r>
          </w:p>
        </w:tc>
        <w:tc>
          <w:tcPr>
            <w:tcW w:w="5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价格部分</w:t>
            </w:r>
          </w:p>
        </w:tc>
        <w:tc>
          <w:tcPr>
            <w:tcW w:w="57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二、评审内容：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、技术商务部分</w:t>
      </w:r>
    </w:p>
    <w:tbl>
      <w:tblPr>
        <w:tblStyle w:val="2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08"/>
        <w:gridCol w:w="569"/>
        <w:gridCol w:w="1276"/>
        <w:gridCol w:w="851"/>
        <w:gridCol w:w="3746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1" w:name="OLE_LINK8"/>
            <w:r>
              <w:rPr>
                <w:rFonts w:hint="eastAsia" w:ascii="宋体" w:hAnsi="宋体"/>
                <w:sz w:val="24"/>
                <w:szCs w:val="24"/>
              </w:rPr>
              <w:t>评审内容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评审项目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分值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评审细则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投标文件对应页码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主观评审因素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售后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服务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投标人介绍承诺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分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投标人招标现场6分钟介绍得到评委认可最高得8分，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其他的由评委酌情依次扣分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.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发货方案等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37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生产计划、发货方案、零星补单、调换方案安排周详、切实可行，最高得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分，其他的由评委酌情依次扣分。</w:t>
            </w:r>
          </w:p>
        </w:tc>
        <w:tc>
          <w:tcPr>
            <w:tcW w:w="13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售后服务机构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3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供应商售后服务机构及服务网点完善，服务措施、服务承诺等完备：得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分。</w:t>
            </w:r>
          </w:p>
        </w:tc>
        <w:tc>
          <w:tcPr>
            <w:tcW w:w="13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6" w:hRule="atLeas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样品分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面料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分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评委根据各样品面料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颜色质量舒适度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具体状况酌情打分：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最高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得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分。</w:t>
            </w: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展示样品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工艺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评委根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据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样衣具体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版型工艺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打分：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版型适合学生，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做工最精细得满分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分，其他的样衣由评委酌情依次扣分。（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10款样衣）</w:t>
            </w:r>
          </w:p>
        </w:tc>
        <w:tc>
          <w:tcPr>
            <w:tcW w:w="13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投标文件质量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5分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根据各投标文件的制作质量优劣进行横向比较，根据以下内容酌情计分。具体的评分标准：</w:t>
            </w:r>
          </w:p>
          <w:p>
            <w:pPr>
              <w:widowControl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、标书未列出自身得分点、页码对应不准确、证明文件不清晰的，不得分；</w:t>
            </w:r>
          </w:p>
          <w:p>
            <w:pPr>
              <w:widowControl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、标书装订整齐，列出了自身得分点、证明材料清晰、页码清晰的，得分；</w:t>
            </w:r>
          </w:p>
          <w:p>
            <w:pPr>
              <w:widowControl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、标书装订排版整齐、详细的列出自身得分点、技术商务条款响应详细、提供证明材料清晰、页码对应准确的，得分。</w:t>
            </w:r>
          </w:p>
          <w:p>
            <w:pPr>
              <w:widowControl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本项最高得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分。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客观评审因素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投标人荣誉证书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20分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供应商具有ISO质量管理体系认证：得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分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供应商具有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企业信用等级3A证书得5分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供应商具有质量服务诚信单位3A证书得5分</w:t>
            </w:r>
          </w:p>
          <w:p>
            <w:pPr>
              <w:autoSpaceDE w:val="0"/>
              <w:autoSpaceDN w:val="0"/>
              <w:adjustRightInd w:val="0"/>
              <w:rPr>
                <w:rFonts w:hint="default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供应商具有诚信经营示范单位3A证书得5分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（须提供原件）。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投标人情况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7分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供应商提供2022年度第三方会计事务所出具的财务审计报告得3分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供应商提供2022年员工缴纳社保证明得2分</w:t>
            </w:r>
          </w:p>
          <w:p>
            <w:pPr>
              <w:autoSpaceDE w:val="0"/>
              <w:autoSpaceDN w:val="0"/>
              <w:adjustRightInd w:val="0"/>
              <w:rPr>
                <w:rFonts w:hint="default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供应商提供2022年纳税证明得2分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8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合同业绩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15分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供应商自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2018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年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至2022年毕节市校服合同，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承接过合同金额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35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≥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万元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校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服生产及销售的业绩，每提供一份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合同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加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分（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最多2份）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；承接过合同金额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≥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万元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校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服生产及销售的业绩，每提供一份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合同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加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分（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最多2份）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，承接过合同金额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45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≥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万元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校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服生产及销售的业绩，每提供一份加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分（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最多3份）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本项最高得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分。（须提供供货合同原件）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bookmarkEnd w:id="1"/>
    </w:tbl>
    <w:p>
      <w:pPr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、价格部分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80"/>
        <w:gridCol w:w="951"/>
        <w:gridCol w:w="5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评审项目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分值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价格部分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以最低报价为分，其他报价价格分为：（最低报价/投标报价）×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</w:t>
            </w:r>
          </w:p>
        </w:tc>
      </w:tr>
    </w:tbl>
    <w:p>
      <w:pPr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备注：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/>
          <w:sz w:val="24"/>
          <w:szCs w:val="24"/>
        </w:rPr>
        <w:t>、评分过程中如出现小数点后三位，采用四舍五入法，最终保留两位小数；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</w:rPr>
        <w:t>、投标文件中必须提供以上相关证明材料复印件，否则不予加分；</w:t>
      </w:r>
    </w:p>
    <w:bookmarkEnd w:id="0"/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①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交货时需要提供检测报告</w:t>
      </w:r>
      <w:r>
        <w:rPr>
          <w:rFonts w:hint="eastAsia" w:ascii="宋体" w:hAnsi="宋体"/>
          <w:b/>
          <w:sz w:val="24"/>
          <w:szCs w:val="24"/>
        </w:rPr>
        <w:t>。</w:t>
      </w: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宋体" w:cs="仿宋"/>
          <w:b w:val="0"/>
          <w:i w:val="0"/>
          <w:caps w:val="0"/>
          <w:spacing w:val="0"/>
          <w:w w:val="100"/>
          <w:sz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②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投标人做的样衣不齐全，样品分不得分。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NmUxYTFlMjFiNjVkMzEzZTNiMmI2ZmY1YTUwMzgifQ=="/>
  </w:docVars>
  <w:rsids>
    <w:rsidRoot w:val="48F06D33"/>
    <w:rsid w:val="08334D59"/>
    <w:rsid w:val="2C4D1D93"/>
    <w:rsid w:val="48F0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976</Words>
  <Characters>1016</Characters>
  <Lines>0</Lines>
  <Paragraphs>0</Paragraphs>
  <TotalTime>2</TotalTime>
  <ScaleCrop>false</ScaleCrop>
  <LinksUpToDate>false</LinksUpToDate>
  <CharactersWithSpaces>1017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2023-04-09T06:53:00Z</dcterms:created>
  <dc:creator>醉凡尘￠ Worldy</dc:creator>
  <cp:lastModifiedBy>death</cp:lastModifiedBy>
  <dcterms:modified xsi:type="dcterms:W3CDTF">2023-05-15T05:15:28Z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3FC91AD3CE4B44A3A3A5459CC365F2A8</vt:lpwstr>
  </property>
</Properties>
</file>