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14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</w:p>
    <w:p>
      <w:pPr>
        <w:pStyle w:val="14"/>
        <w:ind w:firstLine="0" w:firstLineChars="0"/>
        <w:jc w:val="center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建设内容技术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及服务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要求</w:t>
      </w:r>
    </w:p>
    <w:tbl>
      <w:tblPr>
        <w:tblStyle w:val="10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44"/>
        <w:gridCol w:w="7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服务名称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74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服务要求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《中国学术期刊（网络版）》</w:t>
            </w:r>
          </w:p>
        </w:tc>
        <w:tc>
          <w:tcPr>
            <w:tcW w:w="74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数据年度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使用模式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托管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模式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涵盖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专辑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C\G\H\I\J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收录范围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我国公开出版发行的学术期刊（含英文版）全文包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括基础与应用基础研究、技术研究、工程研究、工程与项目管理、技术开发、实用工程技术、行业技术发展与评论、高级科普、学科教育教学类期刊。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文献总量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截至202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年1月20日，累计收录8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00余种期刊，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全文文献总量达5900余万篇。其中，收录核心期刊1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0余种。202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年计划出版期刊6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00种，预计出版的总文献量约达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万篇。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学校可使用期刊总数不低于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00种，可在线使用文献篇数不低于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00万篇。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收录年限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1915年至今（4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00余种期刊收录回溯至创刊）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期刊文献收录完整率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期刊种数收录完整率：核心期刊、重要评价性数据库来源期刊完整率高于95%；其它学术期刊完整率高于93%。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文献期数收录完整率：文献收录期数完整率高于99％。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文献篇数收录完整率：文献篇数收录完整率高于99％。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出版时效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网络数据实时更新。平均不迟于纸质期刊出版之后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天。原创平台、快速出版的发布流程，将期刊加工周期缩至1到3天。网络首发的数字出版模式，平均提前75天与读者见面。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更新频率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中心网站版实时发布，网络镜像版、光盘版每月更新。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导航体系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学科导航、卓越期刊导航、数据库刊源导航、主办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单位导航、出版周期导航、出版地导航、核心期刊导航、社科基金资助期刊导航。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检索字段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主题、篇关摘、篇名、关键词、摘要、小标题、全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文、参考文献、中图分类号、DOI、栏目信息、基金、作者、第一作者、通讯作者、作者单位、第一单位、期刊名称、年、期、ISSN、CN、来源类别。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▲知识网络节点模块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“知识网络节点”是以揭示不同文献或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知识之间的关联关系为目标，以某篇文献或者某个知识点为中心的知识网络。它通过文献或知识的聚类功能，将不同文献或知识之间的内在关系进行有机整合，将数据库中期刊、学位论文、报纸、会议论文、图书等不同类型的文献进行关联，在此基础上，进一步形成了文献知识网络节、作者知识网络节、基金知识网络节、机构知识网络节等，从而构建系统的知识网络和内容解释体系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680" w:hangingChars="700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▲检索结果处理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支持通过分组排序检索结果进行进一步筛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选，可按照科技、社科、主题、发表年度、期刊、来源类别、学科、基金、作者、机构等条件进行分组聚类，并且对于检索结果还能够按照相关度、发表时间、被引频次、下载频次进行排序。提供批量下载、按多种格式导出文献、可视化分析、在线阅读功能方便读者使用文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其他功能服务</w:t>
            </w:r>
          </w:p>
        </w:tc>
        <w:tc>
          <w:tcPr>
            <w:tcW w:w="74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提供统一检索功能。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可实现期刊、博硕士论文、国际国内会议论文、报纸等数据库的跨库统一检索，跨库统一导航，跨库知识网络节点连接，不同类资源整合到同一平台，一站式检索，动态知识网络节点链接；能实现文献的全文检索、知识元检索（图形、表格等），可实现XML碎片化阅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账号服务</w:t>
            </w:r>
          </w:p>
        </w:tc>
        <w:tc>
          <w:tcPr>
            <w:tcW w:w="74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以账号形式提供服务，不受人员并发限制。同时，在贵州省内不受IP限制。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增值服务</w:t>
            </w:r>
          </w:p>
        </w:tc>
        <w:tc>
          <w:tcPr>
            <w:tcW w:w="74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提供科研成果查重服务，包含如下功能：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比对资源要求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▲比对库资源涵盖国内主要学术期刊8000种以上，实时总量至少达6000万篇以上。（提供证明材料）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▲比对库资源涵盖国内主要高校的硕博论文，实时总量至少达500万篇以上；必须含有大部分高校的硕博士论文资源作为比对资源。（提供证明材料）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比对库资源涵盖国内外学术会议论文，实时总量350万篇以上。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比对库资源涵盖专利数据库，实时总量1.4亿条以上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。（5）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比对资源应含港澳台数据资源和第三方英文数据库，同时支持用户自建比对库，实现比对资源的持续扩充，最大程度保证检测结果的客观可靠。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（6）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数据库资源应具有资源建设途径公开、规范且来源清晰，符合相关法律要求。文献数据需经过深度加工处理，形成专业数据库，内容连续、规范且系统，能够保证数据的全面性、准确性。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功能点要求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系统应支持英文检测，支持跨语言检测（中英文互抄识别）；表格公式自动抽取检测；繁简体转化识别检测，核心观点自动识别判定技术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目录、参考文献不参与正文比对内容。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实现论文提交、检测、存档一体化在线管理。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支持已发表文献在线检测功能支持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能够提供多种详细的检测报告，报告应包含总的文字复制比、去除作者本人的复制比、去除引用文献后的复制比，提供单独的表格检测复制比和跨语言抄袭检测复制比；支持引用，非引用区分检测并标注引用内容所占比例，用不同的颜色将引用内容与疑似抄袭内容区别开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（6）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支持多手段的文献上传功能（支持批量上传检测、批量报告单导出），支持快速高效的文献溯源功能，可追根溯源，快速定位某一段文字的最早出处。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（7）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基于招标人学术不端界定标准自动生成检测指标结果，包括剽窃观点、过度引用、整体剽窃和剽窃文字等内容，有效减少使用部门通过组织专家进行判别所耗费的时间和成本。</w:t>
            </w:r>
          </w:p>
        </w:tc>
      </w:tr>
    </w:tbl>
    <w:p>
      <w:pPr>
        <w:pStyle w:val="14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pgSz w:w="11906" w:h="16838"/>
          <w:pgMar w:top="1327" w:right="1800" w:bottom="1327" w:left="1800" w:header="851" w:footer="992" w:gutter="0"/>
          <w:cols w:space="425" w:num="1"/>
          <w:docGrid w:type="lines" w:linePitch="312" w:charSpace="0"/>
        </w:sectPr>
      </w:pPr>
    </w:p>
    <w:p>
      <w:pPr>
        <w:pStyle w:val="14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</w:p>
    <w:p>
      <w:pPr>
        <w:pStyle w:val="14"/>
        <w:ind w:firstLine="0" w:firstLineChars="0"/>
        <w:jc w:val="center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数字资源采购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评分表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项</w:t>
      </w:r>
      <w:bookmarkStart w:id="0" w:name="_GoBack"/>
      <w:bookmarkEnd w:id="0"/>
    </w:p>
    <w:tbl>
      <w:tblPr>
        <w:tblStyle w:val="10"/>
        <w:tblW w:w="8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6674"/>
        <w:gridCol w:w="7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评审项目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报价分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（满分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投标报价得分=(有效最低投标报价/投标人投标报价)×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技术分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（满分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0分)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完全满足《中国学术期刊（网络版）》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、账号服务、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其他功能服务、增值服务等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要求的得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分。有一项不完全响应扣5分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最多扣除20分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带▲的条款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根据功能点要求提供截图证明并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加盖公章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且完全满足得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不提供或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不完全满足不得分。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 xml:space="preserve">商务分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（满分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分)</w:t>
            </w: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投标人业绩(满分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提供20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年以来与本项目类似的业绩,每提供一个类似业绩的合同或中标通知书得1分,最高分5分。(复印件加盖公章)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整体服务方案(满分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整体服务详细、具体、合理并符合实际情况(投标单位横向对比),优秀得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分；良好得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分；一般得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分；较差得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分；方案明显不合理或没有方案不得分。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标书制作情况(满分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投标文件格式符合招标文件要求,没有缺、漏项,计算准确,标书制作规范,计满分。不符合规范的,每处扣0.5分,扣完为止。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  <w:jc w:val="center"/>
        </w:trPr>
        <w:tc>
          <w:tcPr>
            <w:tcW w:w="14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增值服务（满分10分）：</w:t>
            </w:r>
          </w:p>
          <w:p>
            <w:pPr>
              <w:pStyle w:val="14"/>
              <w:spacing w:line="360" w:lineRule="auto"/>
              <w:ind w:left="0" w:leftChars="0" w:firstLine="240" w:firstLineChars="100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供应商提供的增值服务，如科研培训活动的支持、师生信息素养能力提升专题培训的服务、成果查重服务的提供等，具体以供应商提供为准。完全符合学校需求的得10-7分；符合学校需求，但不是很必须的得6-3；不太符合学校需求，但是提供了增值服务的得1-2分；不提供，不得分。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BA5185-B05E-4FC5-80B1-D249098DE5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56DE06-0B21-4E91-BC84-E27FFE3C3A06}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D412DC-006F-4431-A029-2EAB78F538B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36281"/>
    <w:multiLevelType w:val="singleLevel"/>
    <w:tmpl w:val="8093628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B21F2DD"/>
    <w:multiLevelType w:val="singleLevel"/>
    <w:tmpl w:val="AB21F2D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3594E3D"/>
    <w:multiLevelType w:val="multilevel"/>
    <w:tmpl w:val="B3594E3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16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  <w:highlight w:val="none"/>
      </w:rPr>
    </w:lvl>
    <w:lvl w:ilvl="4" w:tentative="0">
      <w:start w:val="1"/>
      <w:numFmt w:val="non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24860EFB"/>
    <w:multiLevelType w:val="singleLevel"/>
    <w:tmpl w:val="24860EF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670E4A"/>
    <w:rsid w:val="000E5E00"/>
    <w:rsid w:val="0014135D"/>
    <w:rsid w:val="001E1186"/>
    <w:rsid w:val="001F5D79"/>
    <w:rsid w:val="00225FF4"/>
    <w:rsid w:val="00265942"/>
    <w:rsid w:val="002B1D10"/>
    <w:rsid w:val="002D09CC"/>
    <w:rsid w:val="002F3F9F"/>
    <w:rsid w:val="003023E4"/>
    <w:rsid w:val="00341A17"/>
    <w:rsid w:val="004145EF"/>
    <w:rsid w:val="00416629"/>
    <w:rsid w:val="004733A5"/>
    <w:rsid w:val="00500480"/>
    <w:rsid w:val="005C2065"/>
    <w:rsid w:val="00670E4A"/>
    <w:rsid w:val="00672732"/>
    <w:rsid w:val="007A5E85"/>
    <w:rsid w:val="008229B4"/>
    <w:rsid w:val="008740B5"/>
    <w:rsid w:val="008E3932"/>
    <w:rsid w:val="008E66AA"/>
    <w:rsid w:val="008E6CBA"/>
    <w:rsid w:val="00985375"/>
    <w:rsid w:val="00B00150"/>
    <w:rsid w:val="00B51FC1"/>
    <w:rsid w:val="00C37397"/>
    <w:rsid w:val="00C74CCE"/>
    <w:rsid w:val="00C934EC"/>
    <w:rsid w:val="00CE5D34"/>
    <w:rsid w:val="00D32A41"/>
    <w:rsid w:val="00D56C00"/>
    <w:rsid w:val="00D73B0F"/>
    <w:rsid w:val="00DD5D25"/>
    <w:rsid w:val="00E92A14"/>
    <w:rsid w:val="00EA0EDE"/>
    <w:rsid w:val="00F649AE"/>
    <w:rsid w:val="00FA6844"/>
    <w:rsid w:val="011C68AF"/>
    <w:rsid w:val="01687033"/>
    <w:rsid w:val="01CA092E"/>
    <w:rsid w:val="02677B5F"/>
    <w:rsid w:val="0296728D"/>
    <w:rsid w:val="032C17D4"/>
    <w:rsid w:val="03EC643B"/>
    <w:rsid w:val="066627AE"/>
    <w:rsid w:val="073C4B27"/>
    <w:rsid w:val="076200F4"/>
    <w:rsid w:val="079248C4"/>
    <w:rsid w:val="07F42C83"/>
    <w:rsid w:val="08A67B23"/>
    <w:rsid w:val="09973683"/>
    <w:rsid w:val="0A310FDA"/>
    <w:rsid w:val="0B20094D"/>
    <w:rsid w:val="0B275AC2"/>
    <w:rsid w:val="0B6C4A78"/>
    <w:rsid w:val="0B733DC7"/>
    <w:rsid w:val="0C28163F"/>
    <w:rsid w:val="0CFE2462"/>
    <w:rsid w:val="0D9E26AD"/>
    <w:rsid w:val="0DD259E2"/>
    <w:rsid w:val="0DD46641"/>
    <w:rsid w:val="0ED72F57"/>
    <w:rsid w:val="10726521"/>
    <w:rsid w:val="10AD0C8E"/>
    <w:rsid w:val="116B52CF"/>
    <w:rsid w:val="12AF2C69"/>
    <w:rsid w:val="12E17F07"/>
    <w:rsid w:val="134559CC"/>
    <w:rsid w:val="14150EDF"/>
    <w:rsid w:val="14B96545"/>
    <w:rsid w:val="14E13D5B"/>
    <w:rsid w:val="151607AA"/>
    <w:rsid w:val="165B52C8"/>
    <w:rsid w:val="177E71C5"/>
    <w:rsid w:val="17BF009C"/>
    <w:rsid w:val="183C74C7"/>
    <w:rsid w:val="184E107D"/>
    <w:rsid w:val="18FA2655"/>
    <w:rsid w:val="198D6A3F"/>
    <w:rsid w:val="1D0D1A58"/>
    <w:rsid w:val="1D0F7519"/>
    <w:rsid w:val="1D3A66E4"/>
    <w:rsid w:val="1FF7171A"/>
    <w:rsid w:val="209966B7"/>
    <w:rsid w:val="20D91BF3"/>
    <w:rsid w:val="21DD35D2"/>
    <w:rsid w:val="21DD5643"/>
    <w:rsid w:val="225D17B8"/>
    <w:rsid w:val="236F3BA2"/>
    <w:rsid w:val="239D6AF4"/>
    <w:rsid w:val="25333A00"/>
    <w:rsid w:val="26EA4979"/>
    <w:rsid w:val="28191FB2"/>
    <w:rsid w:val="28353A2C"/>
    <w:rsid w:val="28836BFF"/>
    <w:rsid w:val="290C07F0"/>
    <w:rsid w:val="299D4A4B"/>
    <w:rsid w:val="29F204E1"/>
    <w:rsid w:val="2A413EC2"/>
    <w:rsid w:val="2AFD7D48"/>
    <w:rsid w:val="2B282445"/>
    <w:rsid w:val="2B314B22"/>
    <w:rsid w:val="2BC154BD"/>
    <w:rsid w:val="2C335C1C"/>
    <w:rsid w:val="2CA16FA7"/>
    <w:rsid w:val="2CD777A5"/>
    <w:rsid w:val="2DD30C94"/>
    <w:rsid w:val="2E3C701C"/>
    <w:rsid w:val="2EA25581"/>
    <w:rsid w:val="2F153ECE"/>
    <w:rsid w:val="2F943EEF"/>
    <w:rsid w:val="300B6952"/>
    <w:rsid w:val="318212C3"/>
    <w:rsid w:val="32C334FB"/>
    <w:rsid w:val="32D45126"/>
    <w:rsid w:val="331F26FC"/>
    <w:rsid w:val="352E4D26"/>
    <w:rsid w:val="384F6E07"/>
    <w:rsid w:val="39B24265"/>
    <w:rsid w:val="39E707AB"/>
    <w:rsid w:val="3C1E4C87"/>
    <w:rsid w:val="3DA62E28"/>
    <w:rsid w:val="3DFA737C"/>
    <w:rsid w:val="3DFC507D"/>
    <w:rsid w:val="3E5760FA"/>
    <w:rsid w:val="407F0DA1"/>
    <w:rsid w:val="4086014E"/>
    <w:rsid w:val="40E31C9B"/>
    <w:rsid w:val="4262727B"/>
    <w:rsid w:val="43B366BF"/>
    <w:rsid w:val="45616C14"/>
    <w:rsid w:val="46355334"/>
    <w:rsid w:val="46743CE7"/>
    <w:rsid w:val="46D613DE"/>
    <w:rsid w:val="47180F29"/>
    <w:rsid w:val="47D21BF8"/>
    <w:rsid w:val="47D858BC"/>
    <w:rsid w:val="4A0C4003"/>
    <w:rsid w:val="4A3D650D"/>
    <w:rsid w:val="4AAF43DF"/>
    <w:rsid w:val="4B421216"/>
    <w:rsid w:val="4D3F32DA"/>
    <w:rsid w:val="4DA113F5"/>
    <w:rsid w:val="4DE31B21"/>
    <w:rsid w:val="4F131D37"/>
    <w:rsid w:val="500D2908"/>
    <w:rsid w:val="51E51222"/>
    <w:rsid w:val="545C69FF"/>
    <w:rsid w:val="554742AB"/>
    <w:rsid w:val="55D90FF6"/>
    <w:rsid w:val="57EA0BAD"/>
    <w:rsid w:val="596B4A8E"/>
    <w:rsid w:val="5A710F91"/>
    <w:rsid w:val="5AA61FA3"/>
    <w:rsid w:val="5B3F13CA"/>
    <w:rsid w:val="5C0C22DA"/>
    <w:rsid w:val="5CF66666"/>
    <w:rsid w:val="5D244F9D"/>
    <w:rsid w:val="602E35A9"/>
    <w:rsid w:val="60C42E7E"/>
    <w:rsid w:val="61A8748F"/>
    <w:rsid w:val="620310E4"/>
    <w:rsid w:val="631B122C"/>
    <w:rsid w:val="63707717"/>
    <w:rsid w:val="637540D3"/>
    <w:rsid w:val="63F354E2"/>
    <w:rsid w:val="64EF1025"/>
    <w:rsid w:val="6590249E"/>
    <w:rsid w:val="66E4643C"/>
    <w:rsid w:val="66E52950"/>
    <w:rsid w:val="68360C5D"/>
    <w:rsid w:val="68686AEA"/>
    <w:rsid w:val="69911B73"/>
    <w:rsid w:val="6AA9735E"/>
    <w:rsid w:val="6AC67322"/>
    <w:rsid w:val="6B877387"/>
    <w:rsid w:val="6BE75993"/>
    <w:rsid w:val="6CC76B5A"/>
    <w:rsid w:val="6DBC2D10"/>
    <w:rsid w:val="6EAA49FD"/>
    <w:rsid w:val="70095586"/>
    <w:rsid w:val="70982E6C"/>
    <w:rsid w:val="72060D1E"/>
    <w:rsid w:val="73192169"/>
    <w:rsid w:val="755A21E8"/>
    <w:rsid w:val="75616E81"/>
    <w:rsid w:val="757921CA"/>
    <w:rsid w:val="758A22EF"/>
    <w:rsid w:val="76594AED"/>
    <w:rsid w:val="768B26FA"/>
    <w:rsid w:val="76971A3D"/>
    <w:rsid w:val="76D9741F"/>
    <w:rsid w:val="77553DF8"/>
    <w:rsid w:val="77BF5056"/>
    <w:rsid w:val="7A4C3470"/>
    <w:rsid w:val="7BF6256C"/>
    <w:rsid w:val="7C672B49"/>
    <w:rsid w:val="7E97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numPr>
        <w:ilvl w:val="1"/>
        <w:numId w:val="1"/>
      </w:numPr>
      <w:snapToGrid/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DejaVu Sans" w:hAnsi="DejaVu Sans" w:eastAsia="黑体" w:cs="Arial"/>
      <w:b/>
      <w:snapToGrid w:val="0"/>
      <w:color w:val="000000"/>
      <w:kern w:val="0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semiHidden/>
    <w:unhideWhenUsed/>
    <w:qFormat/>
    <w:uiPriority w:val="99"/>
    <w:pPr>
      <w:spacing w:after="120" w:afterLines="0" w:afterAutospacing="0"/>
    </w:pPr>
    <w:rPr>
      <w:sz w:val="16"/>
    </w:rPr>
  </w:style>
  <w:style w:type="paragraph" w:styleId="4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Tahoma" w:hAnsi="Tahoma"/>
      <w:szCs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character" w:customStyle="1" w:styleId="19">
    <w:name w:val="font8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91"/>
    <w:basedOn w:val="12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0B93-279C-407D-A80D-7248E753B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4</Pages>
  <Words>2458</Words>
  <Characters>2564</Characters>
  <Lines>16</Lines>
  <Paragraphs>4</Paragraphs>
  <TotalTime>3</TotalTime>
  <ScaleCrop>false</ScaleCrop>
  <LinksUpToDate>false</LinksUpToDate>
  <CharactersWithSpaces>2585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2022-03-07T05:54:00Z</dcterms:created>
  <dc:creator>danxiaoyi</dc:creator>
  <cp:lastModifiedBy>遇见</cp:lastModifiedBy>
  <cp:lastPrinted>2022-03-07T05:53:00Z</cp:lastPrinted>
  <dcterms:modified xsi:type="dcterms:W3CDTF">2023-07-04T07:34:53Z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AB5350116A46498490ED0BF820A5A5D7_13</vt:lpwstr>
  </property>
</Properties>
</file>