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E6" w:rsidRPr="007A2EC4" w:rsidRDefault="001542B6" w:rsidP="00DE4E22">
      <w:pPr>
        <w:pStyle w:val="a3"/>
        <w:widowControl/>
        <w:spacing w:before="100" w:after="100" w:line="579" w:lineRule="exact"/>
        <w:jc w:val="center"/>
        <w:rPr>
          <w:rFonts w:ascii="方正小标宋简体" w:eastAsia="方正小标宋简体" w:hAnsi="方正小标宋简体" w:cs="方正小标宋简体"/>
          <w:color w:val="5E5E5E"/>
          <w:sz w:val="36"/>
          <w:szCs w:val="36"/>
        </w:rPr>
      </w:pPr>
      <w:r w:rsidRPr="007A2EC4">
        <w:rPr>
          <w:rFonts w:ascii="方正小标宋简体" w:eastAsia="方正小标宋简体" w:hAnsi="方正小标宋简体" w:cs="方正小标宋简体" w:hint="eastAsia"/>
          <w:color w:val="5E5E5E"/>
          <w:sz w:val="36"/>
          <w:szCs w:val="36"/>
        </w:rPr>
        <w:t>毕节工业职业技术学院</w:t>
      </w:r>
    </w:p>
    <w:p w:rsidR="003D3CE6" w:rsidRPr="007A2EC4" w:rsidRDefault="007A2EC4" w:rsidP="00DE4E22">
      <w:pPr>
        <w:pStyle w:val="a3"/>
        <w:widowControl/>
        <w:spacing w:before="100" w:after="100" w:line="579" w:lineRule="exact"/>
        <w:jc w:val="center"/>
        <w:rPr>
          <w:rFonts w:ascii="方正小标宋简体" w:eastAsia="方正小标宋简体" w:hAnsi="方正小标宋简体" w:cs="方正小标宋简体"/>
          <w:color w:val="5E5E5E"/>
          <w:sz w:val="36"/>
          <w:szCs w:val="36"/>
        </w:rPr>
      </w:pPr>
      <w:r w:rsidRPr="007A2EC4">
        <w:rPr>
          <w:rFonts w:ascii="方正小标宋简体" w:eastAsia="方正小标宋简体" w:hAnsi="方正小标宋简体" w:cs="方正小标宋简体" w:hint="eastAsia"/>
          <w:color w:val="5E5E5E"/>
          <w:sz w:val="36"/>
          <w:szCs w:val="36"/>
        </w:rPr>
        <w:t>奖（助）学金及家庭经济困难学生资助政策</w:t>
      </w:r>
      <w:r w:rsidR="001542B6">
        <w:rPr>
          <w:rFonts w:ascii="方正小标宋简体" w:eastAsia="方正小标宋简体" w:hAnsi="方正小标宋简体" w:cs="方正小标宋简体" w:hint="eastAsia"/>
          <w:color w:val="5E5E5E"/>
          <w:sz w:val="36"/>
          <w:szCs w:val="36"/>
        </w:rPr>
        <w:t>简介</w:t>
      </w:r>
    </w:p>
    <w:p w:rsidR="003D3CE6" w:rsidRDefault="001542B6">
      <w:pPr>
        <w:pStyle w:val="a3"/>
        <w:widowControl/>
        <w:spacing w:beforeAutospacing="0" w:afterAutospacing="0"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5E5E5E"/>
          <w:sz w:val="32"/>
          <w:szCs w:val="32"/>
        </w:rPr>
        <w:t>学院</w:t>
      </w:r>
      <w:r w:rsidR="007A2EC4">
        <w:rPr>
          <w:rFonts w:ascii="仿宋" w:eastAsia="仿宋" w:hAnsi="仿宋" w:cs="仿宋" w:hint="eastAsia"/>
          <w:color w:val="5E5E5E"/>
          <w:sz w:val="32"/>
          <w:szCs w:val="32"/>
        </w:rPr>
        <w:t>根据国家相关资助政策，</w:t>
      </w:r>
      <w:r w:rsidR="008818B8">
        <w:rPr>
          <w:rFonts w:ascii="仿宋" w:eastAsia="仿宋" w:hAnsi="仿宋" w:cs="仿宋" w:hint="eastAsia"/>
          <w:color w:val="5E5E5E"/>
          <w:sz w:val="32"/>
          <w:szCs w:val="32"/>
        </w:rPr>
        <w:t>建立健全完善的学生资助体系，</w:t>
      </w:r>
      <w:r w:rsidR="007A2EC4">
        <w:rPr>
          <w:rFonts w:ascii="仿宋" w:eastAsia="仿宋" w:hAnsi="仿宋" w:cs="仿宋" w:hint="eastAsia"/>
          <w:color w:val="5E5E5E"/>
          <w:sz w:val="32"/>
          <w:szCs w:val="32"/>
        </w:rPr>
        <w:t>设有国家奖学金、国家励志奖学金、</w:t>
      </w:r>
      <w:r w:rsidR="00575444">
        <w:rPr>
          <w:rFonts w:ascii="仿宋" w:eastAsia="仿宋" w:hAnsi="仿宋" w:cs="仿宋" w:hint="eastAsia"/>
          <w:color w:val="5E5E5E"/>
          <w:sz w:val="32"/>
          <w:szCs w:val="32"/>
        </w:rPr>
        <w:t>国家助学金、学院奖学金等，并建立了完善的助学贷款、勤工助学和学费减免等制度。此外，学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院</w:t>
      </w:r>
      <w:r w:rsidR="00575444">
        <w:rPr>
          <w:rFonts w:ascii="仿宋" w:eastAsia="仿宋" w:hAnsi="仿宋" w:cs="仿宋" w:hint="eastAsia"/>
          <w:color w:val="5E5E5E"/>
          <w:sz w:val="32"/>
          <w:szCs w:val="32"/>
        </w:rPr>
        <w:t>还积极引导和鼓励社会团体、企业和个人在校设立奖（助）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学金,共同帮助家庭经济困难学生顺利入学并完成学业。</w:t>
      </w:r>
    </w:p>
    <w:p w:rsidR="003D3CE6" w:rsidRDefault="008818B8">
      <w:pPr>
        <w:pStyle w:val="a3"/>
        <w:widowControl/>
        <w:spacing w:beforeAutospacing="0" w:afterAutospacing="0" w:line="579" w:lineRule="exact"/>
        <w:rPr>
          <w:rFonts w:ascii="黑体" w:eastAsia="黑体" w:hAnsi="黑体" w:cs="黑体"/>
          <w:color w:val="5E5E5E"/>
          <w:sz w:val="32"/>
          <w:szCs w:val="32"/>
        </w:rPr>
      </w:pPr>
      <w:r>
        <w:rPr>
          <w:rFonts w:ascii="黑体" w:eastAsia="黑体" w:hAnsi="黑体" w:cs="黑体" w:hint="eastAsia"/>
          <w:color w:val="5E5E5E"/>
          <w:sz w:val="32"/>
          <w:szCs w:val="32"/>
        </w:rPr>
        <w:t xml:space="preserve"> </w:t>
      </w:r>
      <w:r w:rsidR="00FD3FE4">
        <w:rPr>
          <w:rFonts w:ascii="黑体" w:eastAsia="黑体" w:hAnsi="黑体" w:cs="黑体" w:hint="eastAsia"/>
          <w:color w:val="5E5E5E"/>
          <w:sz w:val="32"/>
          <w:szCs w:val="32"/>
        </w:rPr>
        <w:t>一</w:t>
      </w:r>
      <w:r w:rsidR="001542B6">
        <w:rPr>
          <w:rFonts w:ascii="黑体" w:eastAsia="黑体" w:hAnsi="黑体" w:cs="黑体" w:hint="eastAsia"/>
          <w:color w:val="5E5E5E"/>
          <w:sz w:val="32"/>
          <w:szCs w:val="32"/>
        </w:rPr>
        <w:t>、生源地信用助学贷款</w:t>
      </w:r>
    </w:p>
    <w:p w:rsidR="003D3CE6" w:rsidRDefault="001542B6">
      <w:pPr>
        <w:pStyle w:val="a3"/>
        <w:widowControl/>
        <w:spacing w:beforeAutospacing="0" w:afterAutospacing="0" w:line="579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5E5E5E"/>
          <w:sz w:val="32"/>
          <w:szCs w:val="32"/>
        </w:rPr>
        <w:t>生源地信用助学贷款主要用于解决</w:t>
      </w:r>
      <w:r w:rsidR="00DE4E22">
        <w:rPr>
          <w:rFonts w:ascii="仿宋" w:eastAsia="仿宋" w:hAnsi="仿宋" w:cs="仿宋" w:hint="eastAsia"/>
          <w:color w:val="5E5E5E"/>
          <w:sz w:val="32"/>
          <w:szCs w:val="32"/>
        </w:rPr>
        <w:t>家庭经济困难学生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学费、住宿费，每生每年最高不超过8000元，在校期间由国家财政贴息，毕业后学生自己承担利息，分期还款。学生可向</w:t>
      </w:r>
      <w:r>
        <w:rPr>
          <w:rFonts w:ascii="仿宋" w:eastAsia="仿宋" w:hAnsi="仿宋" w:cs="仿宋" w:hint="eastAsia"/>
          <w:color w:val="666666"/>
          <w:sz w:val="32"/>
          <w:szCs w:val="32"/>
          <w:shd w:val="clear" w:color="auto" w:fill="FFFFFF"/>
        </w:rPr>
        <w:t>生源地教育局学生资助中心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提出生源地信用助学贷款申请，持贷款回执单到学校报到。</w:t>
      </w:r>
    </w:p>
    <w:p w:rsidR="003D3CE6" w:rsidRDefault="00FD3FE4">
      <w:pPr>
        <w:pStyle w:val="a3"/>
        <w:widowControl/>
        <w:spacing w:beforeAutospacing="0" w:afterAutospacing="0" w:line="579" w:lineRule="exact"/>
        <w:rPr>
          <w:rFonts w:ascii="黑体" w:eastAsia="黑体" w:hAnsi="黑体" w:cs="黑体"/>
          <w:color w:val="5E5E5E"/>
          <w:sz w:val="32"/>
          <w:szCs w:val="32"/>
        </w:rPr>
      </w:pPr>
      <w:r>
        <w:rPr>
          <w:rFonts w:ascii="黑体" w:eastAsia="黑体" w:hAnsi="黑体" w:cs="黑体" w:hint="eastAsia"/>
          <w:color w:val="5E5E5E"/>
          <w:sz w:val="32"/>
          <w:szCs w:val="32"/>
        </w:rPr>
        <w:t>二</w:t>
      </w:r>
      <w:r w:rsidR="001542B6">
        <w:rPr>
          <w:rFonts w:ascii="黑体" w:eastAsia="黑体" w:hAnsi="黑体" w:cs="黑体" w:hint="eastAsia"/>
          <w:color w:val="5E5E5E"/>
          <w:sz w:val="32"/>
          <w:szCs w:val="32"/>
        </w:rPr>
        <w:t>、奖学金</w:t>
      </w:r>
    </w:p>
    <w:p w:rsidR="003D3CE6" w:rsidRDefault="001542B6">
      <w:pPr>
        <w:pStyle w:val="a3"/>
        <w:widowControl/>
        <w:spacing w:beforeAutospacing="0" w:afterAutospacing="0" w:line="579" w:lineRule="exact"/>
        <w:ind w:firstLineChars="100" w:firstLine="321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666666"/>
          <w:sz w:val="32"/>
          <w:szCs w:val="32"/>
        </w:rPr>
        <w:t>（一）国家奖学金：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由中央政府设立，奖励普通高校全日制在校本专科生中（二年级及以上）特别优秀的学生，</w:t>
      </w:r>
      <w:r>
        <w:rPr>
          <w:rFonts w:ascii="仿宋" w:eastAsia="仿宋" w:hAnsi="仿宋" w:cs="仿宋" w:hint="eastAsia"/>
          <w:color w:val="666666"/>
          <w:sz w:val="32"/>
          <w:szCs w:val="32"/>
          <w:shd w:val="clear" w:color="auto" w:fill="FFFFFF"/>
        </w:rPr>
        <w:t xml:space="preserve">8000 元/年·生； </w:t>
      </w:r>
    </w:p>
    <w:p w:rsidR="003D3CE6" w:rsidRDefault="001542B6">
      <w:pPr>
        <w:widowControl/>
        <w:shd w:val="clear" w:color="auto" w:fill="FEFEFE"/>
        <w:wordWrap w:val="0"/>
        <w:spacing w:line="579" w:lineRule="exact"/>
        <w:ind w:firstLineChars="100" w:firstLine="321"/>
        <w:jc w:val="left"/>
        <w:rPr>
          <w:rFonts w:ascii="仿宋" w:eastAsia="仿宋" w:hAnsi="仿宋" w:cs="仿宋"/>
          <w:color w:val="666666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666666"/>
          <w:kern w:val="0"/>
          <w:sz w:val="32"/>
          <w:szCs w:val="32"/>
        </w:rPr>
        <w:t>（二）国家励志奖学金：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由中央与地方共同设立，奖励普通高校全日制在校本专科生中（二年级及以上）品学兼优的家庭经济困难学生，</w:t>
      </w:r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5000元/年·生；</w:t>
      </w:r>
    </w:p>
    <w:p w:rsidR="003D3CE6" w:rsidRDefault="00FD3FE4">
      <w:pPr>
        <w:pStyle w:val="a3"/>
        <w:widowControl/>
        <w:spacing w:beforeAutospacing="0" w:afterAutospacing="0" w:line="579" w:lineRule="exact"/>
        <w:rPr>
          <w:rFonts w:ascii="黑体" w:eastAsia="黑体" w:hAnsi="黑体" w:cs="黑体"/>
          <w:color w:val="5E5E5E"/>
          <w:sz w:val="32"/>
          <w:szCs w:val="32"/>
        </w:rPr>
      </w:pPr>
      <w:r>
        <w:rPr>
          <w:rFonts w:ascii="黑体" w:eastAsia="黑体" w:hAnsi="黑体" w:cs="黑体" w:hint="eastAsia"/>
          <w:color w:val="5E5E5E"/>
          <w:sz w:val="32"/>
          <w:szCs w:val="32"/>
        </w:rPr>
        <w:t>三</w:t>
      </w:r>
      <w:r w:rsidR="001542B6">
        <w:rPr>
          <w:rFonts w:ascii="黑体" w:eastAsia="黑体" w:hAnsi="黑体" w:cs="黑体" w:hint="eastAsia"/>
          <w:color w:val="5E5E5E"/>
          <w:sz w:val="32"/>
          <w:szCs w:val="32"/>
        </w:rPr>
        <w:t>、助学金</w:t>
      </w:r>
    </w:p>
    <w:p w:rsidR="003D3CE6" w:rsidRDefault="001542B6">
      <w:pPr>
        <w:widowControl/>
        <w:shd w:val="clear" w:color="auto" w:fill="FEFEFE"/>
        <w:wordWrap w:val="0"/>
        <w:spacing w:line="579" w:lineRule="exact"/>
        <w:ind w:firstLineChars="100" w:firstLine="32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666666"/>
          <w:kern w:val="0"/>
          <w:sz w:val="32"/>
          <w:szCs w:val="32"/>
        </w:rPr>
        <w:lastRenderedPageBreak/>
        <w:t>（一）国家助学金：</w:t>
      </w:r>
      <w:r w:rsidR="00DE4E22">
        <w:rPr>
          <w:rFonts w:ascii="仿宋" w:eastAsia="仿宋" w:hAnsi="仿宋" w:cs="仿宋" w:hint="eastAsia"/>
          <w:color w:val="5E5E5E"/>
          <w:sz w:val="32"/>
          <w:szCs w:val="32"/>
        </w:rPr>
        <w:t>由中央与地方共同设立，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资助普通高校全日制在校本专科生中的家庭经济困难学生，</w:t>
      </w:r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分三个等级：一等：3800元/年·生；二等：3300元·年.生；三等：2800元/年·生。</w:t>
      </w:r>
    </w:p>
    <w:p w:rsidR="003D3CE6" w:rsidRDefault="001542B6">
      <w:pPr>
        <w:pStyle w:val="a3"/>
        <w:widowControl/>
        <w:spacing w:beforeAutospacing="0" w:afterAutospacing="0" w:line="579" w:lineRule="exact"/>
        <w:ind w:firstLineChars="100" w:firstLine="321"/>
        <w:rPr>
          <w:rFonts w:ascii="仿宋" w:eastAsia="仿宋" w:hAnsi="仿宋" w:cs="仿宋"/>
          <w:color w:val="5E5E5E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666666"/>
          <w:sz w:val="32"/>
          <w:szCs w:val="32"/>
        </w:rPr>
        <w:t>（二）社会捐赠（奖、助学金）：</w:t>
      </w:r>
      <w:r>
        <w:rPr>
          <w:rFonts w:ascii="仿宋" w:eastAsia="仿宋" w:hAnsi="仿宋" w:cs="仿宋" w:hint="eastAsia"/>
          <w:color w:val="5E5E5E"/>
          <w:sz w:val="32"/>
          <w:szCs w:val="32"/>
        </w:rPr>
        <w:t>由社会各类组织和个人捐赠，按捐赠者的具体要求资助家庭经济困难学生。</w:t>
      </w:r>
    </w:p>
    <w:p w:rsidR="003D3CE6" w:rsidRDefault="007A2EC4">
      <w:pPr>
        <w:pStyle w:val="a3"/>
        <w:widowControl/>
        <w:spacing w:beforeAutospacing="0" w:afterAutospacing="0" w:line="579" w:lineRule="exact"/>
        <w:ind w:firstLineChars="100" w:firstLine="321"/>
        <w:rPr>
          <w:rFonts w:ascii="仿宋" w:eastAsia="仿宋" w:hAnsi="仿宋" w:cs="仿宋"/>
          <w:color w:val="5E5E5E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666666"/>
          <w:sz w:val="32"/>
          <w:szCs w:val="32"/>
        </w:rPr>
        <w:t>（三）我省户籍农村建档立卡</w:t>
      </w:r>
      <w:r w:rsidR="001542B6">
        <w:rPr>
          <w:rFonts w:ascii="楷体" w:eastAsia="楷体" w:hAnsi="楷体" w:cs="楷体" w:hint="eastAsia"/>
          <w:b/>
          <w:bCs/>
          <w:color w:val="666666"/>
          <w:sz w:val="32"/>
          <w:szCs w:val="32"/>
        </w:rPr>
        <w:t>贫困学生</w:t>
      </w:r>
      <w:r w:rsidR="001542B6">
        <w:rPr>
          <w:rFonts w:ascii="仿宋_GB2312" w:eastAsia="仿宋_GB2312" w:hAnsi="微软雅黑" w:hint="eastAsia"/>
          <w:color w:val="666666"/>
          <w:sz w:val="32"/>
          <w:szCs w:val="32"/>
        </w:rPr>
        <w:t>除享受原国家助学金（</w:t>
      </w:r>
      <w:r w:rsidR="001542B6">
        <w:rPr>
          <w:rFonts w:ascii="仿宋" w:eastAsia="仿宋" w:hAnsi="仿宋" w:cs="仿宋" w:hint="eastAsia"/>
          <w:color w:val="666666"/>
          <w:sz w:val="32"/>
          <w:szCs w:val="32"/>
          <w:shd w:val="clear" w:color="auto" w:fill="FFFFFF"/>
        </w:rPr>
        <w:t>3300元·年/生</w:t>
      </w:r>
      <w:r w:rsidR="001542B6">
        <w:rPr>
          <w:rFonts w:ascii="仿宋_GB2312" w:eastAsia="仿宋_GB2312" w:hAnsi="微软雅黑" w:hint="eastAsia"/>
          <w:color w:val="666666"/>
          <w:sz w:val="32"/>
          <w:szCs w:val="32"/>
        </w:rPr>
        <w:t>）外，再向其提供扶贫专项助学金（10</w:t>
      </w:r>
      <w:r w:rsidR="001542B6">
        <w:rPr>
          <w:rFonts w:ascii="仿宋" w:eastAsia="仿宋" w:hAnsi="仿宋" w:cs="仿宋" w:hint="eastAsia"/>
          <w:color w:val="666666"/>
          <w:sz w:val="32"/>
          <w:szCs w:val="32"/>
          <w:shd w:val="clear" w:color="auto" w:fill="FFFFFF"/>
        </w:rPr>
        <w:t>00元·年/生</w:t>
      </w:r>
      <w:r w:rsidR="001542B6">
        <w:rPr>
          <w:rFonts w:ascii="仿宋_GB2312" w:eastAsia="仿宋_GB2312" w:hAnsi="微软雅黑" w:hint="eastAsia"/>
          <w:color w:val="666666"/>
          <w:sz w:val="32"/>
          <w:szCs w:val="32"/>
        </w:rPr>
        <w:t>）、免（补）学费（</w:t>
      </w:r>
      <w:r w:rsidR="001542B6">
        <w:rPr>
          <w:rFonts w:ascii="仿宋" w:eastAsia="仿宋" w:hAnsi="仿宋" w:cs="仿宋" w:hint="eastAsia"/>
          <w:color w:val="666666"/>
          <w:sz w:val="32"/>
          <w:szCs w:val="32"/>
          <w:shd w:val="clear" w:color="auto" w:fill="FFFFFF"/>
        </w:rPr>
        <w:t>3500元·年/生</w:t>
      </w:r>
      <w:r w:rsidR="001542B6">
        <w:rPr>
          <w:rFonts w:ascii="仿宋_GB2312" w:eastAsia="仿宋_GB2312" w:hAnsi="微软雅黑" w:hint="eastAsia"/>
          <w:color w:val="666666"/>
          <w:sz w:val="32"/>
          <w:szCs w:val="32"/>
        </w:rPr>
        <w:t>）的资助项目。</w:t>
      </w:r>
    </w:p>
    <w:p w:rsidR="003D3CE6" w:rsidRDefault="00FD3FE4">
      <w:pPr>
        <w:pStyle w:val="a3"/>
        <w:widowControl/>
        <w:spacing w:beforeAutospacing="0" w:afterAutospacing="0" w:line="579" w:lineRule="exact"/>
        <w:rPr>
          <w:rFonts w:ascii="黑体" w:eastAsia="黑体" w:hAnsi="黑体" w:cs="黑体"/>
          <w:color w:val="5E5E5E"/>
          <w:sz w:val="32"/>
          <w:szCs w:val="32"/>
        </w:rPr>
      </w:pPr>
      <w:r>
        <w:rPr>
          <w:rFonts w:ascii="黑体" w:eastAsia="黑体" w:hAnsi="黑体" w:cs="黑体" w:hint="eastAsia"/>
          <w:color w:val="5E5E5E"/>
          <w:sz w:val="32"/>
          <w:szCs w:val="32"/>
        </w:rPr>
        <w:t>四</w:t>
      </w:r>
      <w:r w:rsidR="001542B6">
        <w:rPr>
          <w:rFonts w:ascii="黑体" w:eastAsia="黑体" w:hAnsi="黑体" w:cs="黑体" w:hint="eastAsia"/>
          <w:color w:val="5E5E5E"/>
          <w:sz w:val="32"/>
          <w:szCs w:val="32"/>
        </w:rPr>
        <w:t>、勤工助学</w:t>
      </w:r>
    </w:p>
    <w:p w:rsidR="003D3CE6" w:rsidRDefault="00B31539">
      <w:pPr>
        <w:pStyle w:val="a3"/>
        <w:widowControl/>
        <w:spacing w:beforeAutospacing="0" w:afterAutospacing="0" w:line="579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5E5E5E"/>
          <w:sz w:val="32"/>
          <w:szCs w:val="32"/>
        </w:rPr>
        <w:t>在学院的组织下利用课余时间，面向全院学生（优先困难学生）安排校内</w:t>
      </w:r>
      <w:r w:rsidR="001542B6">
        <w:rPr>
          <w:rFonts w:ascii="仿宋" w:eastAsia="仿宋" w:hAnsi="仿宋" w:cs="仿宋" w:hint="eastAsia"/>
          <w:color w:val="5E5E5E"/>
          <w:sz w:val="32"/>
          <w:szCs w:val="32"/>
        </w:rPr>
        <w:t>勤工助学岗位。由学生本人申请，用工单位根据岗位的需求情况择优录用。</w:t>
      </w:r>
    </w:p>
    <w:p w:rsidR="003D3CE6" w:rsidRDefault="00FD3FE4">
      <w:pPr>
        <w:pStyle w:val="a3"/>
        <w:widowControl/>
        <w:spacing w:beforeAutospacing="0" w:afterAutospacing="0" w:line="579" w:lineRule="exact"/>
        <w:rPr>
          <w:rFonts w:ascii="黑体" w:eastAsia="黑体" w:hAnsi="黑体" w:cs="黑体"/>
          <w:color w:val="5E5E5E"/>
          <w:sz w:val="32"/>
          <w:szCs w:val="32"/>
        </w:rPr>
      </w:pPr>
      <w:r>
        <w:rPr>
          <w:rFonts w:ascii="黑体" w:eastAsia="黑体" w:hAnsi="黑体" w:cs="黑体" w:hint="eastAsia"/>
          <w:color w:val="5E5E5E"/>
          <w:sz w:val="32"/>
          <w:szCs w:val="32"/>
        </w:rPr>
        <w:t>五</w:t>
      </w:r>
      <w:r w:rsidR="001542B6">
        <w:rPr>
          <w:rFonts w:ascii="黑体" w:eastAsia="黑体" w:hAnsi="黑体" w:cs="黑体" w:hint="eastAsia"/>
          <w:color w:val="5E5E5E"/>
          <w:sz w:val="32"/>
          <w:szCs w:val="32"/>
        </w:rPr>
        <w:t>、学费减免</w:t>
      </w:r>
    </w:p>
    <w:p w:rsidR="003D3CE6" w:rsidRDefault="00B31539">
      <w:pPr>
        <w:pStyle w:val="a3"/>
        <w:widowControl/>
        <w:spacing w:beforeAutospacing="0" w:afterAutospacing="0" w:line="579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5E5E5E"/>
          <w:sz w:val="32"/>
          <w:szCs w:val="32"/>
        </w:rPr>
        <w:t>学院</w:t>
      </w:r>
      <w:r w:rsidR="001542B6">
        <w:rPr>
          <w:rFonts w:ascii="仿宋" w:eastAsia="仿宋" w:hAnsi="仿宋" w:cs="仿宋" w:hint="eastAsia"/>
          <w:color w:val="5E5E5E"/>
          <w:sz w:val="32"/>
          <w:szCs w:val="32"/>
        </w:rPr>
        <w:t>每年拿出一定资金用于学费减免，减免对象为普通高校全日制在校生中的家庭经济特别困难的学生（孤儿、烈士子女、残疾等优先）。</w:t>
      </w:r>
    </w:p>
    <w:p w:rsidR="003D3CE6" w:rsidRDefault="00FD3FE4">
      <w:pPr>
        <w:pStyle w:val="a3"/>
        <w:widowControl/>
        <w:spacing w:beforeAutospacing="0" w:afterAutospacing="0" w:line="579" w:lineRule="exact"/>
        <w:rPr>
          <w:rFonts w:ascii="黑体" w:eastAsia="黑体" w:hAnsi="黑体" w:cs="黑体"/>
          <w:color w:val="5E5E5E"/>
          <w:sz w:val="32"/>
          <w:szCs w:val="32"/>
        </w:rPr>
      </w:pPr>
      <w:r>
        <w:rPr>
          <w:rFonts w:ascii="黑体" w:eastAsia="黑体" w:hAnsi="黑体" w:cs="黑体" w:hint="eastAsia"/>
          <w:color w:val="5E5E5E"/>
          <w:sz w:val="32"/>
          <w:szCs w:val="32"/>
        </w:rPr>
        <w:t>六</w:t>
      </w:r>
      <w:r w:rsidR="001542B6">
        <w:rPr>
          <w:rFonts w:ascii="黑体" w:eastAsia="黑体" w:hAnsi="黑体" w:cs="黑体" w:hint="eastAsia"/>
          <w:color w:val="5E5E5E"/>
          <w:sz w:val="32"/>
          <w:szCs w:val="32"/>
        </w:rPr>
        <w:t>、义务兵役资助</w:t>
      </w:r>
    </w:p>
    <w:p w:rsidR="003D3CE6" w:rsidRPr="00FD3FE4" w:rsidRDefault="00FD3FE4" w:rsidP="00FD3FE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D3FE4"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国家补偿学生在校期间缴纳的学费或代偿国家助学贷款。</w:t>
      </w:r>
      <w:r w:rsidR="001542B6"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在读学生（含新生）服役期间，保留学籍（或入学资格），退役后如自愿复学（或入学），可获学费减免，每人每年不超过</w:t>
      </w:r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6</w:t>
      </w:r>
      <w:r w:rsidR="001542B6"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000元。</w:t>
      </w:r>
    </w:p>
    <w:p w:rsidR="003D3CE6" w:rsidRDefault="003D3CE6">
      <w:pPr>
        <w:rPr>
          <w:rFonts w:ascii="仿宋" w:eastAsia="仿宋" w:hAnsi="仿宋" w:cs="仿宋"/>
          <w:color w:val="666666"/>
          <w:kern w:val="0"/>
          <w:sz w:val="32"/>
          <w:szCs w:val="32"/>
          <w:shd w:val="clear" w:color="auto" w:fill="FFFFFF"/>
        </w:rPr>
      </w:pPr>
    </w:p>
    <w:p w:rsidR="003D3CE6" w:rsidRDefault="001542B6">
      <w:pPr>
        <w:ind w:firstLineChars="1200" w:firstLine="3840"/>
        <w:rPr>
          <w:rFonts w:ascii="仿宋" w:eastAsia="仿宋" w:hAnsi="仿宋" w:cs="仿宋"/>
          <w:color w:val="666666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lastRenderedPageBreak/>
        <w:t xml:space="preserve">  学生工作处（学生资助中心）</w:t>
      </w:r>
    </w:p>
    <w:p w:rsidR="003D3CE6" w:rsidRDefault="001542B6">
      <w:pPr>
        <w:rPr>
          <w:rFonts w:ascii="仿宋" w:eastAsia="仿宋" w:hAnsi="仿宋" w:cs="仿宋"/>
          <w:color w:val="666666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 xml:space="preserve">                                2020年1月</w:t>
      </w:r>
      <w:r w:rsidR="00B31539"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666666"/>
          <w:kern w:val="0"/>
          <w:sz w:val="32"/>
          <w:szCs w:val="32"/>
          <w:shd w:val="clear" w:color="auto" w:fill="FFFFFF"/>
        </w:rPr>
        <w:t>日</w:t>
      </w:r>
    </w:p>
    <w:p w:rsidR="003D3CE6" w:rsidRDefault="003D3CE6">
      <w:pPr>
        <w:pStyle w:val="a3"/>
        <w:widowControl/>
        <w:spacing w:line="360" w:lineRule="auto"/>
        <w:rPr>
          <w:rFonts w:ascii="仿宋" w:eastAsia="仿宋" w:hAnsi="仿宋" w:cs="仿宋"/>
          <w:color w:val="666666"/>
          <w:sz w:val="32"/>
          <w:szCs w:val="32"/>
          <w:shd w:val="clear" w:color="auto" w:fill="FFFFFF"/>
        </w:rPr>
      </w:pPr>
    </w:p>
    <w:p w:rsidR="003D3CE6" w:rsidRDefault="003D3CE6">
      <w:pPr>
        <w:widowControl/>
        <w:shd w:val="clear" w:color="auto" w:fill="FEFEFE"/>
        <w:wordWrap w:val="0"/>
        <w:spacing w:line="579" w:lineRule="exact"/>
        <w:ind w:firstLineChars="200" w:firstLine="640"/>
        <w:jc w:val="left"/>
        <w:rPr>
          <w:rFonts w:ascii="仿宋" w:eastAsia="仿宋" w:hAnsi="仿宋" w:cs="仿宋"/>
          <w:color w:val="666666"/>
          <w:kern w:val="0"/>
          <w:sz w:val="32"/>
          <w:szCs w:val="32"/>
          <w:shd w:val="clear" w:color="auto" w:fill="FFFFFF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p w:rsidR="003D3CE6" w:rsidRDefault="003D3CE6">
      <w:pPr>
        <w:pStyle w:val="a3"/>
        <w:widowControl/>
        <w:spacing w:line="360" w:lineRule="auto"/>
        <w:jc w:val="center"/>
        <w:rPr>
          <w:rFonts w:ascii="宋体" w:eastAsia="宋体" w:hAnsi="宋体" w:cs="宋体"/>
          <w:b/>
          <w:color w:val="333333"/>
          <w:sz w:val="18"/>
          <w:szCs w:val="18"/>
        </w:rPr>
      </w:pPr>
    </w:p>
    <w:sectPr w:rsidR="003D3CE6" w:rsidSect="008818B8">
      <w:pgSz w:w="11906" w:h="16838" w:code="9"/>
      <w:pgMar w:top="2098" w:right="1474" w:bottom="1985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C4" w:rsidRDefault="007A2EC4" w:rsidP="007A2EC4">
      <w:r>
        <w:separator/>
      </w:r>
    </w:p>
  </w:endnote>
  <w:endnote w:type="continuationSeparator" w:id="1">
    <w:p w:rsidR="007A2EC4" w:rsidRDefault="007A2EC4" w:rsidP="007A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C4" w:rsidRDefault="007A2EC4" w:rsidP="007A2EC4">
      <w:r>
        <w:separator/>
      </w:r>
    </w:p>
  </w:footnote>
  <w:footnote w:type="continuationSeparator" w:id="1">
    <w:p w:rsidR="007A2EC4" w:rsidRDefault="007A2EC4" w:rsidP="007A2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2F37"/>
    <w:rsid w:val="00071859"/>
    <w:rsid w:val="00153994"/>
    <w:rsid w:val="001542B6"/>
    <w:rsid w:val="002F1C58"/>
    <w:rsid w:val="00380D8F"/>
    <w:rsid w:val="003D3CE6"/>
    <w:rsid w:val="00402307"/>
    <w:rsid w:val="00402FEA"/>
    <w:rsid w:val="00462F5F"/>
    <w:rsid w:val="00556286"/>
    <w:rsid w:val="00575444"/>
    <w:rsid w:val="007070D9"/>
    <w:rsid w:val="007A2EC4"/>
    <w:rsid w:val="008818B8"/>
    <w:rsid w:val="00942F37"/>
    <w:rsid w:val="009D4939"/>
    <w:rsid w:val="009E06F9"/>
    <w:rsid w:val="009E2547"/>
    <w:rsid w:val="009F57EF"/>
    <w:rsid w:val="00B20051"/>
    <w:rsid w:val="00B31539"/>
    <w:rsid w:val="00C50E20"/>
    <w:rsid w:val="00CD00E6"/>
    <w:rsid w:val="00CD5BF0"/>
    <w:rsid w:val="00DA4BE9"/>
    <w:rsid w:val="00DE4E22"/>
    <w:rsid w:val="00F84721"/>
    <w:rsid w:val="00FD3FE4"/>
    <w:rsid w:val="00FF601A"/>
    <w:rsid w:val="01D9385C"/>
    <w:rsid w:val="030D15BA"/>
    <w:rsid w:val="05F04D8C"/>
    <w:rsid w:val="05F77429"/>
    <w:rsid w:val="0C8D2464"/>
    <w:rsid w:val="107A4210"/>
    <w:rsid w:val="23825BA6"/>
    <w:rsid w:val="27435710"/>
    <w:rsid w:val="294C048D"/>
    <w:rsid w:val="3CBB6B8B"/>
    <w:rsid w:val="43BA6D8F"/>
    <w:rsid w:val="4728044E"/>
    <w:rsid w:val="569B5EE2"/>
    <w:rsid w:val="622B7D14"/>
    <w:rsid w:val="6F737442"/>
    <w:rsid w:val="76FC2CB0"/>
    <w:rsid w:val="7C54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E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D3CE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3D3CE6"/>
    <w:pPr>
      <w:jc w:val="left"/>
      <w:outlineLvl w:val="1"/>
    </w:pPr>
    <w:rPr>
      <w:rFonts w:ascii="宋体" w:eastAsia="宋体" w:hAnsi="宋体" w:cs="宋体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D3CE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3D3CE6"/>
    <w:rPr>
      <w:b/>
    </w:rPr>
  </w:style>
  <w:style w:type="character" w:styleId="a5">
    <w:name w:val="FollowedHyperlink"/>
    <w:basedOn w:val="a0"/>
    <w:uiPriority w:val="99"/>
    <w:semiHidden/>
    <w:unhideWhenUsed/>
    <w:qFormat/>
    <w:rsid w:val="003D3CE6"/>
    <w:rPr>
      <w:color w:val="333333"/>
      <w:sz w:val="18"/>
      <w:szCs w:val="18"/>
      <w:u w:val="none"/>
    </w:rPr>
  </w:style>
  <w:style w:type="character" w:styleId="a6">
    <w:name w:val="Hyperlink"/>
    <w:basedOn w:val="a0"/>
    <w:uiPriority w:val="99"/>
    <w:semiHidden/>
    <w:unhideWhenUsed/>
    <w:qFormat/>
    <w:rsid w:val="003D3CE6"/>
    <w:rPr>
      <w:color w:val="0000FF"/>
      <w:u w:val="none"/>
    </w:rPr>
  </w:style>
  <w:style w:type="paragraph" w:styleId="a7">
    <w:name w:val="List Paragraph"/>
    <w:basedOn w:val="a"/>
    <w:uiPriority w:val="34"/>
    <w:qFormat/>
    <w:rsid w:val="003D3CE6"/>
    <w:pPr>
      <w:ind w:firstLineChars="200" w:firstLine="420"/>
    </w:pPr>
  </w:style>
  <w:style w:type="character" w:customStyle="1" w:styleId="titlestyle380381">
    <w:name w:val="titlestyle380381"/>
    <w:basedOn w:val="a0"/>
    <w:qFormat/>
    <w:rsid w:val="003D3CE6"/>
    <w:rPr>
      <w:rFonts w:ascii="宋体" w:eastAsia="宋体" w:hAnsi="宋体" w:cs="宋体" w:hint="eastAsia"/>
      <w:b/>
      <w:color w:val="1D7FC0"/>
      <w:sz w:val="28"/>
      <w:szCs w:val="28"/>
    </w:rPr>
  </w:style>
  <w:style w:type="character" w:customStyle="1" w:styleId="hover17">
    <w:name w:val="hover17"/>
    <w:basedOn w:val="a0"/>
    <w:rsid w:val="003D3CE6"/>
    <w:rPr>
      <w:color w:val="557EE7"/>
    </w:rPr>
  </w:style>
  <w:style w:type="paragraph" w:styleId="a8">
    <w:name w:val="header"/>
    <w:basedOn w:val="a"/>
    <w:link w:val="Char"/>
    <w:uiPriority w:val="99"/>
    <w:semiHidden/>
    <w:unhideWhenUsed/>
    <w:rsid w:val="007A2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7A2EC4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7A2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7A2E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dcterms:created xsi:type="dcterms:W3CDTF">2019-12-28T06:19:00Z</dcterms:created>
  <dcterms:modified xsi:type="dcterms:W3CDTF">2020-01-19T09:37:00Z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