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67" w:rsidRDefault="00FF2321">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Pr>
          <w:rFonts w:ascii="微软雅黑" w:eastAsia="微软雅黑" w:hAnsi="微软雅黑" w:cs="宋体" w:hint="eastAsia"/>
          <w:b/>
          <w:bCs/>
          <w:color w:val="4B4B4B"/>
          <w:kern w:val="36"/>
          <w:sz w:val="30"/>
          <w:szCs w:val="30"/>
        </w:rPr>
        <w:t>财政部</w:t>
      </w:r>
      <w:r>
        <w:rPr>
          <w:rFonts w:ascii="微软雅黑" w:eastAsia="微软雅黑" w:hAnsi="微软雅黑" w:cs="宋体" w:hint="eastAsia"/>
          <w:b/>
          <w:bCs/>
          <w:color w:val="4B4B4B"/>
          <w:kern w:val="36"/>
          <w:sz w:val="30"/>
          <w:szCs w:val="30"/>
        </w:rPr>
        <w:t xml:space="preserve"> </w:t>
      </w:r>
      <w:r>
        <w:rPr>
          <w:rFonts w:ascii="微软雅黑" w:eastAsia="微软雅黑" w:hAnsi="微软雅黑" w:cs="宋体" w:hint="eastAsia"/>
          <w:b/>
          <w:bCs/>
          <w:color w:val="4B4B4B"/>
          <w:kern w:val="36"/>
          <w:sz w:val="30"/>
          <w:szCs w:val="30"/>
        </w:rPr>
        <w:t>教育部关于印发《普通本科高校、高等职业学校国家励志奖学金管理暂行办法》的通知</w:t>
      </w:r>
    </w:p>
    <w:p w:rsidR="00EE4C67" w:rsidRDefault="00FF2321">
      <w:pPr>
        <w:widowControl/>
        <w:shd w:val="clear" w:color="auto" w:fill="FFFFFF"/>
        <w:spacing w:before="100" w:beforeAutospacing="1" w:after="100" w:afterAutospacing="1" w:line="480" w:lineRule="atLeast"/>
        <w:ind w:firstLineChars="1100" w:firstLine="2640"/>
        <w:rPr>
          <w:rFonts w:ascii="微软雅黑" w:eastAsia="微软雅黑" w:hAnsi="微软雅黑" w:cs="宋体"/>
          <w:color w:val="4B4B4B"/>
          <w:kern w:val="0"/>
          <w:sz w:val="24"/>
          <w:szCs w:val="24"/>
        </w:rPr>
      </w:pPr>
      <w:bookmarkStart w:id="0" w:name="_GoBack"/>
      <w:bookmarkEnd w:id="0"/>
      <w:r>
        <w:rPr>
          <w:rFonts w:ascii="微软雅黑" w:eastAsia="微软雅黑" w:hAnsi="微软雅黑" w:cs="宋体" w:hint="eastAsia"/>
          <w:color w:val="4B4B4B"/>
          <w:kern w:val="0"/>
          <w:sz w:val="24"/>
          <w:szCs w:val="24"/>
        </w:rPr>
        <w:t>财教〔</w:t>
      </w:r>
      <w:r>
        <w:rPr>
          <w:rFonts w:ascii="微软雅黑" w:eastAsia="微软雅黑" w:hAnsi="微软雅黑" w:cs="宋体" w:hint="eastAsia"/>
          <w:color w:val="4B4B4B"/>
          <w:kern w:val="0"/>
          <w:sz w:val="24"/>
          <w:szCs w:val="24"/>
        </w:rPr>
        <w:t>2007</w:t>
      </w:r>
      <w:r>
        <w:rPr>
          <w:rFonts w:ascii="微软雅黑" w:eastAsia="微软雅黑" w:hAnsi="微软雅黑" w:cs="宋体" w:hint="eastAsia"/>
          <w:color w:val="4B4B4B"/>
          <w:kern w:val="0"/>
          <w:sz w:val="24"/>
          <w:szCs w:val="24"/>
        </w:rPr>
        <w:t>〕</w:t>
      </w:r>
      <w:r>
        <w:rPr>
          <w:rFonts w:ascii="微软雅黑" w:eastAsia="微软雅黑" w:hAnsi="微软雅黑" w:cs="宋体" w:hint="eastAsia"/>
          <w:color w:val="4B4B4B"/>
          <w:kern w:val="0"/>
          <w:sz w:val="24"/>
          <w:szCs w:val="24"/>
        </w:rPr>
        <w:t>91</w:t>
      </w:r>
      <w:r>
        <w:rPr>
          <w:rFonts w:ascii="微软雅黑" w:eastAsia="微软雅黑" w:hAnsi="微软雅黑" w:cs="宋体" w:hint="eastAsia"/>
          <w:color w:val="4B4B4B"/>
          <w:kern w:val="0"/>
          <w:sz w:val="24"/>
          <w:szCs w:val="24"/>
        </w:rPr>
        <w:t>号</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国务院有关部委、有关直属机构，各省、自治区、直辖市财政厅（局）、教育厅（局）：</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为激励普通本科高校、高等职业学校家庭经济困难学生勤奋学习、努力进取，在德、智、体、美等方面得到全面发展，根据《国务院关于建立健全普通本科高校、高等职业学校和中等职业学校家庭经济困难学生资助政策体系的意见》（国发〔</w:t>
      </w:r>
      <w:r>
        <w:rPr>
          <w:rFonts w:ascii="微软雅黑" w:eastAsia="微软雅黑" w:hAnsi="微软雅黑" w:cs="宋体" w:hint="eastAsia"/>
          <w:color w:val="4B4B4B"/>
          <w:kern w:val="0"/>
          <w:sz w:val="24"/>
          <w:szCs w:val="24"/>
        </w:rPr>
        <w:t>2007</w:t>
      </w:r>
      <w:r>
        <w:rPr>
          <w:rFonts w:ascii="微软雅黑" w:eastAsia="微软雅黑" w:hAnsi="微软雅黑" w:cs="宋体" w:hint="eastAsia"/>
          <w:color w:val="4B4B4B"/>
          <w:kern w:val="0"/>
          <w:sz w:val="24"/>
          <w:szCs w:val="24"/>
        </w:rPr>
        <w:t>〕</w:t>
      </w:r>
      <w:r>
        <w:rPr>
          <w:rFonts w:ascii="微软雅黑" w:eastAsia="微软雅黑" w:hAnsi="微软雅黑" w:cs="宋体" w:hint="eastAsia"/>
          <w:color w:val="4B4B4B"/>
          <w:kern w:val="0"/>
          <w:sz w:val="24"/>
          <w:szCs w:val="24"/>
        </w:rPr>
        <w:t>13</w:t>
      </w:r>
      <w:r>
        <w:rPr>
          <w:rFonts w:ascii="微软雅黑" w:eastAsia="微软雅黑" w:hAnsi="微软雅黑" w:cs="宋体" w:hint="eastAsia"/>
          <w:color w:val="4B4B4B"/>
          <w:kern w:val="0"/>
          <w:sz w:val="24"/>
          <w:szCs w:val="24"/>
        </w:rPr>
        <w:t>号）有关精神，财政部、教育部制定了《普通本科高校、高等职业学校国家励志奖学金管理暂行办法》。现印发给你们，请遵照执行。</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附件：普通本科高校、高等职业学校国家励志奖学金管理暂行办法</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p>
    <w:p w:rsidR="00EE4C67" w:rsidRDefault="00FF2321">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中华人民共和国财政部</w:t>
      </w:r>
    </w:p>
    <w:p w:rsidR="00EE4C67" w:rsidRDefault="00FF2321">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中华人民共和国教育部</w:t>
      </w:r>
    </w:p>
    <w:p w:rsidR="00EE4C67" w:rsidRDefault="00FF2321">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二○○七年六月二十七日</w:t>
      </w:r>
    </w:p>
    <w:p w:rsidR="00FF2321" w:rsidRDefault="00FF232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Pr>
          <w:rFonts w:ascii="微软雅黑" w:eastAsia="微软雅黑" w:hAnsi="微软雅黑" w:cs="宋体" w:hint="eastAsia"/>
          <w:color w:val="4B4B4B"/>
          <w:kern w:val="0"/>
          <w:sz w:val="24"/>
          <w:szCs w:val="24"/>
        </w:rPr>
        <w:t xml:space="preserve">　</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lastRenderedPageBreak/>
        <w:t>附件：</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普通本科高</w:t>
      </w:r>
      <w:r>
        <w:rPr>
          <w:rFonts w:ascii="微软雅黑" w:eastAsia="微软雅黑" w:hAnsi="微软雅黑" w:cs="宋体" w:hint="eastAsia"/>
          <w:color w:val="4B4B4B"/>
          <w:kern w:val="0"/>
          <w:sz w:val="24"/>
          <w:szCs w:val="24"/>
        </w:rPr>
        <w:t>校、高等职业学校国家励志奖学金管理暂行办法</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第一章</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总</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则</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第一条　为激励普通本科高校、高等职业学校家庭经济困难学生勤奋学习、努力进取，在德、智、体、美等方面得到全面发展，根据《国务院关于建立健全普通本科高校、高等职业学校和中等职业学校家庭经济困难学生资助政策体系的意见》（国发〔</w:t>
      </w:r>
      <w:r>
        <w:rPr>
          <w:rFonts w:ascii="微软雅黑" w:eastAsia="微软雅黑" w:hAnsi="微软雅黑" w:cs="宋体" w:hint="eastAsia"/>
          <w:color w:val="4B4B4B"/>
          <w:kern w:val="0"/>
          <w:sz w:val="24"/>
          <w:szCs w:val="24"/>
        </w:rPr>
        <w:t>2007</w:t>
      </w:r>
      <w:r>
        <w:rPr>
          <w:rFonts w:ascii="微软雅黑" w:eastAsia="微软雅黑" w:hAnsi="微软雅黑" w:cs="宋体" w:hint="eastAsia"/>
          <w:color w:val="4B4B4B"/>
          <w:kern w:val="0"/>
          <w:sz w:val="24"/>
          <w:szCs w:val="24"/>
        </w:rPr>
        <w:t>〕</w:t>
      </w:r>
      <w:r>
        <w:rPr>
          <w:rFonts w:ascii="微软雅黑" w:eastAsia="微软雅黑" w:hAnsi="微软雅黑" w:cs="宋体" w:hint="eastAsia"/>
          <w:color w:val="4B4B4B"/>
          <w:kern w:val="0"/>
          <w:sz w:val="24"/>
          <w:szCs w:val="24"/>
        </w:rPr>
        <w:t>13</w:t>
      </w:r>
      <w:r>
        <w:rPr>
          <w:rFonts w:ascii="微软雅黑" w:eastAsia="微软雅黑" w:hAnsi="微软雅黑" w:cs="宋体" w:hint="eastAsia"/>
          <w:color w:val="4B4B4B"/>
          <w:kern w:val="0"/>
          <w:sz w:val="24"/>
          <w:szCs w:val="24"/>
        </w:rPr>
        <w:t>号），制定本办法。</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第二条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本办法所称普通本科高校、高等职业学校是指根据国家有关规定批准设立、实施高等学历教育的全日制普通本科高等学校、高等职业学校和高等专科学校（以下简称高校）。</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第三条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国家励志奖学金用于奖励资助高校全日制本专科</w:t>
      </w:r>
      <w:r>
        <w:rPr>
          <w:rFonts w:ascii="微软雅黑" w:eastAsia="微软雅黑" w:hAnsi="微软雅黑" w:cs="宋体" w:hint="eastAsia"/>
          <w:color w:val="4B4B4B"/>
          <w:kern w:val="0"/>
          <w:sz w:val="24"/>
          <w:szCs w:val="24"/>
        </w:rPr>
        <w:t>(</w:t>
      </w:r>
      <w:r>
        <w:rPr>
          <w:rFonts w:ascii="微软雅黑" w:eastAsia="微软雅黑" w:hAnsi="微软雅黑" w:cs="宋体" w:hint="eastAsia"/>
          <w:color w:val="4B4B4B"/>
          <w:kern w:val="0"/>
          <w:sz w:val="24"/>
          <w:szCs w:val="24"/>
        </w:rPr>
        <w:t>含高职、第二学士学位</w:t>
      </w:r>
      <w:r>
        <w:rPr>
          <w:rFonts w:ascii="微软雅黑" w:eastAsia="微软雅黑" w:hAnsi="微软雅黑" w:cs="宋体" w:hint="eastAsia"/>
          <w:color w:val="4B4B4B"/>
          <w:kern w:val="0"/>
          <w:sz w:val="24"/>
          <w:szCs w:val="24"/>
        </w:rPr>
        <w:t>)</w:t>
      </w:r>
      <w:r>
        <w:rPr>
          <w:rFonts w:ascii="微软雅黑" w:eastAsia="微软雅黑" w:hAnsi="微软雅黑" w:cs="宋体" w:hint="eastAsia"/>
          <w:color w:val="4B4B4B"/>
          <w:kern w:val="0"/>
          <w:sz w:val="24"/>
          <w:szCs w:val="24"/>
        </w:rPr>
        <w:t>学生（以下简称学生）中品学兼优的家庭经济困难学生。</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中央高校国家励志奖学金的奖励资助名额由财政部商有关部门确定。地方高校国家励志奖学金的奖励资助名额由各省、自治区、直辖市根据财政部、教育部确定的总人数，以及高校数量、类别、办学层次、办学质量、在校本专科生人数和生源结构等因素确定。在分配国家励志奖学金名额时，对办学水平较高的高校，以农林水地矿油核等国家需要的特殊学科专业为主的高校予以适当倾斜。</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lastRenderedPageBreak/>
        <w:t xml:space="preserve">　　第四条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国家励志奖学金由中央和地方政府共</w:t>
      </w:r>
      <w:r>
        <w:rPr>
          <w:rFonts w:ascii="微软雅黑" w:eastAsia="微软雅黑" w:hAnsi="微软雅黑" w:cs="宋体" w:hint="eastAsia"/>
          <w:color w:val="4B4B4B"/>
          <w:kern w:val="0"/>
          <w:sz w:val="24"/>
          <w:szCs w:val="24"/>
        </w:rPr>
        <w:t>同出资设立。中央部门所属高校国家励志奖学金所需资金由中央财政负担。地方所属高校国家励志奖学金所需资金根据各地财力及生源状况由中央与地方财政按比例分担。</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国家鼓励各省、自治区、直辖市加大家庭经济困难学生资助力度，超出中央核定总额部分的国家励志奖学金所需资金由中央财政给予适当补助。</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第二章</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奖励标准与申请条件</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第五条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国家励志奖学金的奖励标准为每人每年</w:t>
      </w:r>
      <w:r>
        <w:rPr>
          <w:rFonts w:ascii="微软雅黑" w:eastAsia="微软雅黑" w:hAnsi="微软雅黑" w:cs="宋体" w:hint="eastAsia"/>
          <w:color w:val="4B4B4B"/>
          <w:kern w:val="0"/>
          <w:sz w:val="24"/>
          <w:szCs w:val="24"/>
        </w:rPr>
        <w:t>5000</w:t>
      </w:r>
      <w:r>
        <w:rPr>
          <w:rFonts w:ascii="微软雅黑" w:eastAsia="微软雅黑" w:hAnsi="微软雅黑" w:cs="宋体" w:hint="eastAsia"/>
          <w:color w:val="4B4B4B"/>
          <w:kern w:val="0"/>
          <w:sz w:val="24"/>
          <w:szCs w:val="24"/>
        </w:rPr>
        <w:t>元。</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第六条　国家励志奖学金的基本申请条件：</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1.</w:t>
      </w:r>
      <w:r>
        <w:rPr>
          <w:rFonts w:ascii="微软雅黑" w:eastAsia="微软雅黑" w:hAnsi="微软雅黑" w:cs="宋体" w:hint="eastAsia"/>
          <w:color w:val="4B4B4B"/>
          <w:kern w:val="0"/>
          <w:sz w:val="24"/>
          <w:szCs w:val="24"/>
        </w:rPr>
        <w:t>热爱社会主义祖国，拥护中国共产党的领导；</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2.</w:t>
      </w:r>
      <w:r>
        <w:rPr>
          <w:rFonts w:ascii="微软雅黑" w:eastAsia="微软雅黑" w:hAnsi="微软雅黑" w:cs="宋体" w:hint="eastAsia"/>
          <w:color w:val="4B4B4B"/>
          <w:kern w:val="0"/>
          <w:sz w:val="24"/>
          <w:szCs w:val="24"/>
        </w:rPr>
        <w:t>遵守宪法和法律，遵守学校规章制度；</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3.</w:t>
      </w:r>
      <w:r>
        <w:rPr>
          <w:rFonts w:ascii="微软雅黑" w:eastAsia="微软雅黑" w:hAnsi="微软雅黑" w:cs="宋体" w:hint="eastAsia"/>
          <w:color w:val="4B4B4B"/>
          <w:kern w:val="0"/>
          <w:sz w:val="24"/>
          <w:szCs w:val="24"/>
        </w:rPr>
        <w:t>诚实守信，道德品质优良；</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4.</w:t>
      </w:r>
      <w:r>
        <w:rPr>
          <w:rFonts w:ascii="微软雅黑" w:eastAsia="微软雅黑" w:hAnsi="微软雅黑" w:cs="宋体" w:hint="eastAsia"/>
          <w:color w:val="4B4B4B"/>
          <w:kern w:val="0"/>
          <w:sz w:val="24"/>
          <w:szCs w:val="24"/>
        </w:rPr>
        <w:t>在校期间学习成绩优秀；</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5.</w:t>
      </w:r>
      <w:r>
        <w:rPr>
          <w:rFonts w:ascii="微软雅黑" w:eastAsia="微软雅黑" w:hAnsi="微软雅黑" w:cs="宋体" w:hint="eastAsia"/>
          <w:color w:val="4B4B4B"/>
          <w:kern w:val="0"/>
          <w:sz w:val="24"/>
          <w:szCs w:val="24"/>
        </w:rPr>
        <w:t>家庭经济困难，生活俭朴。</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第三章</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名额分配与预算下达</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第七条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每年</w:t>
      </w:r>
      <w:r>
        <w:rPr>
          <w:rFonts w:ascii="微软雅黑" w:eastAsia="微软雅黑" w:hAnsi="微软雅黑" w:cs="宋体" w:hint="eastAsia"/>
          <w:color w:val="4B4B4B"/>
          <w:kern w:val="0"/>
          <w:sz w:val="24"/>
          <w:szCs w:val="24"/>
        </w:rPr>
        <w:t>5</w:t>
      </w:r>
      <w:r>
        <w:rPr>
          <w:rFonts w:ascii="微软雅黑" w:eastAsia="微软雅黑" w:hAnsi="微软雅黑" w:cs="宋体" w:hint="eastAsia"/>
          <w:color w:val="4B4B4B"/>
          <w:kern w:val="0"/>
          <w:sz w:val="24"/>
          <w:szCs w:val="24"/>
        </w:rPr>
        <w:t>月底前，中央主管部门和各省、自治区、直辖市要根据本办法第三条的规定，提出所属高校国家励志奖学金名额分配建议方案，报财政部、教育部。</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lastRenderedPageBreak/>
        <w:t xml:space="preserve">　　财政部、教育部委托全国学生资助管理中心对中央主管部门和各省、自治区、直辖市报送的国家励志奖学金名额分配建议方案进行审核。</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第八条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每年</w:t>
      </w:r>
      <w:r>
        <w:rPr>
          <w:rFonts w:ascii="微软雅黑" w:eastAsia="微软雅黑" w:hAnsi="微软雅黑" w:cs="宋体" w:hint="eastAsia"/>
          <w:color w:val="4B4B4B"/>
          <w:kern w:val="0"/>
          <w:sz w:val="24"/>
          <w:szCs w:val="24"/>
        </w:rPr>
        <w:t>7</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31</w:t>
      </w:r>
      <w:r>
        <w:rPr>
          <w:rFonts w:ascii="微软雅黑" w:eastAsia="微软雅黑" w:hAnsi="微软雅黑" w:cs="宋体" w:hint="eastAsia"/>
          <w:color w:val="4B4B4B"/>
          <w:kern w:val="0"/>
          <w:sz w:val="24"/>
          <w:szCs w:val="24"/>
        </w:rPr>
        <w:t>日前，财政部、教育部结合全国学生资助管理中心审核意见，将国家励志奖学金分配名额和预算下达中央主管部门和省级财政、教育部门。</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第九条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每年</w:t>
      </w:r>
      <w:r>
        <w:rPr>
          <w:rFonts w:ascii="微软雅黑" w:eastAsia="微软雅黑" w:hAnsi="微软雅黑" w:cs="宋体" w:hint="eastAsia"/>
          <w:color w:val="4B4B4B"/>
          <w:kern w:val="0"/>
          <w:sz w:val="24"/>
          <w:szCs w:val="24"/>
        </w:rPr>
        <w:t>9</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1</w:t>
      </w:r>
      <w:r>
        <w:rPr>
          <w:rFonts w:ascii="微软雅黑" w:eastAsia="微软雅黑" w:hAnsi="微软雅黑" w:cs="宋体" w:hint="eastAsia"/>
          <w:color w:val="4B4B4B"/>
          <w:kern w:val="0"/>
          <w:sz w:val="24"/>
          <w:szCs w:val="24"/>
        </w:rPr>
        <w:t>日前，中央主管部门和省以下财政、教育部门负责将国家励志奖学金名额和预算下达所属各高校。</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第四章</w:t>
      </w:r>
      <w:r>
        <w:rPr>
          <w:rFonts w:ascii="微软雅黑" w:eastAsia="微软雅黑" w:hAnsi="微软雅黑" w:cs="宋体" w:hint="eastAsia"/>
          <w:b/>
          <w:bCs/>
          <w:color w:val="4B4B4B"/>
          <w:kern w:val="0"/>
          <w:sz w:val="24"/>
          <w:szCs w:val="24"/>
        </w:rPr>
        <w:t> </w:t>
      </w:r>
      <w:r>
        <w:rPr>
          <w:rFonts w:ascii="微软雅黑" w:eastAsia="微软雅黑" w:hAnsi="微软雅黑" w:cs="宋体" w:hint="eastAsia"/>
          <w:b/>
          <w:bCs/>
          <w:color w:val="4B4B4B"/>
          <w:kern w:val="0"/>
          <w:sz w:val="24"/>
          <w:szCs w:val="24"/>
        </w:rPr>
        <w:t xml:space="preserve">　　申请与评审</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 </w:t>
      </w:r>
      <w:r>
        <w:rPr>
          <w:rFonts w:ascii="微软雅黑" w:eastAsia="微软雅黑" w:hAnsi="微软雅黑" w:cs="宋体" w:hint="eastAsia"/>
          <w:color w:val="4B4B4B"/>
          <w:kern w:val="0"/>
          <w:sz w:val="24"/>
          <w:szCs w:val="24"/>
        </w:rPr>
        <w:t>第十条　国家励志奖学金实行等额评审，坚持公开、公平、公正、择优的原则。</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第十一条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国家励志奖学金申请与评审工作由高校组织实施。高校要根据本办法的规定，制定具体评审办法，并报中央主管部门或省级教育行政部门备案。高校在开展国家励志</w:t>
      </w:r>
      <w:r>
        <w:rPr>
          <w:rFonts w:ascii="微软雅黑" w:eastAsia="微软雅黑" w:hAnsi="微软雅黑" w:cs="宋体" w:hint="eastAsia"/>
          <w:color w:val="4B4B4B"/>
          <w:kern w:val="0"/>
          <w:sz w:val="24"/>
          <w:szCs w:val="24"/>
        </w:rPr>
        <w:t>奖学金评审工作中，要对农林水地矿油核等国家需要的特殊学科专业学生予以适当倾斜。</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第十二条　国家励志奖学金按学年申请和评审。申请国家励志奖学金的学生为高校在校生中二年级以上（含二年级）的学生。</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同一学年内，申请国家励志奖学金的学生可以同时申请并获得国家助学金，但不能同时获得国家奖学金。</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lastRenderedPageBreak/>
        <w:t xml:space="preserve">　　试行免费教育的教育部直属师范院校师范类专业学生不再同时获得国家励志奖学金。</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第十三条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每年</w:t>
      </w:r>
      <w:r>
        <w:rPr>
          <w:rFonts w:ascii="微软雅黑" w:eastAsia="微软雅黑" w:hAnsi="微软雅黑" w:cs="宋体" w:hint="eastAsia"/>
          <w:color w:val="4B4B4B"/>
          <w:kern w:val="0"/>
          <w:sz w:val="24"/>
          <w:szCs w:val="24"/>
        </w:rPr>
        <w:t>9</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30</w:t>
      </w:r>
      <w:r>
        <w:rPr>
          <w:rFonts w:ascii="微软雅黑" w:eastAsia="微软雅黑" w:hAnsi="微软雅黑" w:cs="宋体" w:hint="eastAsia"/>
          <w:color w:val="4B4B4B"/>
          <w:kern w:val="0"/>
          <w:sz w:val="24"/>
          <w:szCs w:val="24"/>
        </w:rPr>
        <w:t>日前，学生根据本办法规定的国家励志奖学金的基本申请条件及其他有关规定，向学校提出申请，并递交《普通本科高校、高等职业学校国家励志奖学金申请表》（见附表）。</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第十四条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高校学生资助管理机构负责组织评审，提出本校当年国家励志奖学金获奖学生建议名单，报学校领导集体研究通过后，在校内进行不少于</w:t>
      </w:r>
      <w:r>
        <w:rPr>
          <w:rFonts w:ascii="微软雅黑" w:eastAsia="微软雅黑" w:hAnsi="微软雅黑" w:cs="宋体" w:hint="eastAsia"/>
          <w:color w:val="4B4B4B"/>
          <w:kern w:val="0"/>
          <w:sz w:val="24"/>
          <w:szCs w:val="24"/>
        </w:rPr>
        <w:t>5</w:t>
      </w:r>
      <w:r>
        <w:rPr>
          <w:rFonts w:ascii="微软雅黑" w:eastAsia="微软雅黑" w:hAnsi="微软雅黑" w:cs="宋体" w:hint="eastAsia"/>
          <w:color w:val="4B4B4B"/>
          <w:kern w:val="0"/>
          <w:sz w:val="24"/>
          <w:szCs w:val="24"/>
        </w:rPr>
        <w:t>个工作日的公示。公示无异议后，每年</w:t>
      </w:r>
      <w:r>
        <w:rPr>
          <w:rFonts w:ascii="微软雅黑" w:eastAsia="微软雅黑" w:hAnsi="微软雅黑" w:cs="宋体" w:hint="eastAsia"/>
          <w:color w:val="4B4B4B"/>
          <w:kern w:val="0"/>
          <w:sz w:val="24"/>
          <w:szCs w:val="24"/>
        </w:rPr>
        <w:t>10</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31</w:t>
      </w:r>
      <w:r>
        <w:rPr>
          <w:rFonts w:ascii="微软雅黑" w:eastAsia="微软雅黑" w:hAnsi="微软雅黑" w:cs="宋体" w:hint="eastAsia"/>
          <w:color w:val="4B4B4B"/>
          <w:kern w:val="0"/>
          <w:sz w:val="24"/>
          <w:szCs w:val="24"/>
        </w:rPr>
        <w:t>日前，中央高校评审结果报中央主管部门，地方高校评审结果逐级报至省级教育部门。中央主管部门和省级教育部门于</w:t>
      </w:r>
      <w:r>
        <w:rPr>
          <w:rFonts w:ascii="微软雅黑" w:eastAsia="微软雅黑" w:hAnsi="微软雅黑" w:cs="宋体" w:hint="eastAsia"/>
          <w:color w:val="4B4B4B"/>
          <w:kern w:val="0"/>
          <w:sz w:val="24"/>
          <w:szCs w:val="24"/>
        </w:rPr>
        <w:t>11</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15</w:t>
      </w:r>
      <w:r>
        <w:rPr>
          <w:rFonts w:ascii="微软雅黑" w:eastAsia="微软雅黑" w:hAnsi="微软雅黑" w:cs="宋体" w:hint="eastAsia"/>
          <w:color w:val="4B4B4B"/>
          <w:kern w:val="0"/>
          <w:sz w:val="24"/>
          <w:szCs w:val="24"/>
        </w:rPr>
        <w:t>日前批复。</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第五章</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奖学金发放、管理与监督</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 xml:space="preserve">　第十五条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高校于每年</w:t>
      </w:r>
      <w:r>
        <w:rPr>
          <w:rFonts w:ascii="微软雅黑" w:eastAsia="微软雅黑" w:hAnsi="微软雅黑" w:cs="宋体" w:hint="eastAsia"/>
          <w:color w:val="4B4B4B"/>
          <w:kern w:val="0"/>
          <w:sz w:val="24"/>
          <w:szCs w:val="24"/>
        </w:rPr>
        <w:t>11</w:t>
      </w:r>
      <w:r>
        <w:rPr>
          <w:rFonts w:ascii="微软雅黑" w:eastAsia="微软雅黑" w:hAnsi="微软雅黑" w:cs="宋体" w:hint="eastAsia"/>
          <w:color w:val="4B4B4B"/>
          <w:kern w:val="0"/>
          <w:sz w:val="24"/>
          <w:szCs w:val="24"/>
        </w:rPr>
        <w:t>月</w:t>
      </w:r>
      <w:r>
        <w:rPr>
          <w:rFonts w:ascii="微软雅黑" w:eastAsia="微软雅黑" w:hAnsi="微软雅黑" w:cs="宋体" w:hint="eastAsia"/>
          <w:color w:val="4B4B4B"/>
          <w:kern w:val="0"/>
          <w:sz w:val="24"/>
          <w:szCs w:val="24"/>
        </w:rPr>
        <w:t>30</w:t>
      </w:r>
      <w:r>
        <w:rPr>
          <w:rFonts w:ascii="微软雅黑" w:eastAsia="微软雅黑" w:hAnsi="微软雅黑" w:cs="宋体" w:hint="eastAsia"/>
          <w:color w:val="4B4B4B"/>
          <w:kern w:val="0"/>
          <w:sz w:val="24"/>
          <w:szCs w:val="24"/>
        </w:rPr>
        <w:t>日前将国家励志奖学金一次性发放给获奖学生，并记入学生的学籍档案。</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第十六条　地方财政部门要按有关规定落实所负担的资金，及时拨付，加强管理。</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第十七条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各高校要切实加强管理，认真做好国家励志奖学金的评审和发放工作，确保国家励志奖学金真正用于资助品学兼优的家庭经济困难学生。</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第十八条　各省、自治区、直辖市、各有关部门和高校必须严格执行国家相关财经法规和本办法的规定，对国家励志奖学金实行分账核算，专款专用，不得</w:t>
      </w:r>
      <w:r>
        <w:rPr>
          <w:rFonts w:ascii="微软雅黑" w:eastAsia="微软雅黑" w:hAnsi="微软雅黑" w:cs="宋体" w:hint="eastAsia"/>
          <w:color w:val="4B4B4B"/>
          <w:kern w:val="0"/>
          <w:sz w:val="24"/>
          <w:szCs w:val="24"/>
        </w:rPr>
        <w:lastRenderedPageBreak/>
        <w:t>截留、挤占、挪用，同时应接受财政、审计、纪检监察、主管机</w:t>
      </w:r>
      <w:r>
        <w:rPr>
          <w:rFonts w:ascii="微软雅黑" w:eastAsia="微软雅黑" w:hAnsi="微软雅黑" w:cs="宋体" w:hint="eastAsia"/>
          <w:color w:val="4B4B4B"/>
          <w:kern w:val="0"/>
          <w:sz w:val="24"/>
          <w:szCs w:val="24"/>
        </w:rPr>
        <w:t>关等部门的检查和监督。</w:t>
      </w:r>
    </w:p>
    <w:p w:rsidR="00EE4C67" w:rsidRDefault="00FF2321">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4"/>
          <w:szCs w:val="24"/>
        </w:rPr>
        <w:t>第六章</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附</w:t>
      </w:r>
      <w:r>
        <w:rPr>
          <w:rFonts w:ascii="微软雅黑" w:eastAsia="微软雅黑" w:hAnsi="微软雅黑" w:cs="宋体" w:hint="eastAsia"/>
          <w:b/>
          <w:bCs/>
          <w:color w:val="4B4B4B"/>
          <w:kern w:val="0"/>
          <w:sz w:val="24"/>
          <w:szCs w:val="24"/>
        </w:rPr>
        <w:t xml:space="preserve"> </w:t>
      </w:r>
      <w:r>
        <w:rPr>
          <w:rFonts w:ascii="微软雅黑" w:eastAsia="微软雅黑" w:hAnsi="微软雅黑" w:cs="宋体" w:hint="eastAsia"/>
          <w:b/>
          <w:bCs/>
          <w:color w:val="4B4B4B"/>
          <w:kern w:val="0"/>
          <w:sz w:val="24"/>
          <w:szCs w:val="24"/>
        </w:rPr>
        <w:t>则</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第十九条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高校要按照国家有关规定，从事业收入中足额提取</w:t>
      </w:r>
      <w:r>
        <w:rPr>
          <w:rFonts w:ascii="微软雅黑" w:eastAsia="微软雅黑" w:hAnsi="微软雅黑" w:cs="宋体" w:hint="eastAsia"/>
          <w:color w:val="4B4B4B"/>
          <w:kern w:val="0"/>
          <w:sz w:val="24"/>
          <w:szCs w:val="24"/>
        </w:rPr>
        <w:t>4-6%</w:t>
      </w:r>
      <w:r>
        <w:rPr>
          <w:rFonts w:ascii="微软雅黑" w:eastAsia="微软雅黑" w:hAnsi="微软雅黑" w:cs="宋体" w:hint="eastAsia"/>
          <w:color w:val="4B4B4B"/>
          <w:kern w:val="0"/>
          <w:sz w:val="24"/>
          <w:szCs w:val="24"/>
        </w:rPr>
        <w:t>的经费用于资助家庭经济困难学生。中央高校提取的具体比例由财政部商中央主管部门确定，地方高校提取的具体比例由各省、自治区、直辖市确定。</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第二十条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民办高校（含独立学院）按照国家有关规定规范办学、举办者按照本办法第十九条规定的比例从事业收入中足额提取经费用于资助家庭经济困难学生的，其招收的符合本办法规定申请条件的普通本专科（含高职、第二学士学位）学生，也可以申请国家励志奖学金。具体评审管理办法，由各</w:t>
      </w:r>
      <w:r>
        <w:rPr>
          <w:rFonts w:ascii="微软雅黑" w:eastAsia="微软雅黑" w:hAnsi="微软雅黑" w:cs="宋体" w:hint="eastAsia"/>
          <w:color w:val="4B4B4B"/>
          <w:kern w:val="0"/>
          <w:sz w:val="24"/>
          <w:szCs w:val="24"/>
        </w:rPr>
        <w:t>省、自治区、直辖市研究制定。各省、自治区、直辖市在制定评审管理办法时，应综合考虑学校的办学质量、学费标准、招生录取分数、一次性就业率、学科专业设置等因素。</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第二十一条　本办法由财政部、教育部负责解释。各省、自治区、直辖市要根据本办法制定实施细则，并报财政部、教育部备案。</w:t>
      </w:r>
    </w:p>
    <w:p w:rsidR="00EE4C67" w:rsidRDefault="00FF2321">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第二十二条</w:t>
      </w:r>
      <w:r>
        <w:rPr>
          <w:rFonts w:ascii="微软雅黑" w:eastAsia="微软雅黑" w:hAnsi="微软雅黑" w:cs="宋体" w:hint="eastAsia"/>
          <w:color w:val="4B4B4B"/>
          <w:kern w:val="0"/>
          <w:sz w:val="24"/>
          <w:szCs w:val="24"/>
        </w:rPr>
        <w:t xml:space="preserve">  </w:t>
      </w:r>
      <w:r>
        <w:rPr>
          <w:rFonts w:ascii="微软雅黑" w:eastAsia="微软雅黑" w:hAnsi="微软雅黑" w:cs="宋体" w:hint="eastAsia"/>
          <w:color w:val="4B4B4B"/>
          <w:kern w:val="0"/>
          <w:sz w:val="24"/>
          <w:szCs w:val="24"/>
        </w:rPr>
        <w:t>本办法自公布之日起施行。</w:t>
      </w:r>
    </w:p>
    <w:p w:rsidR="00EE4C67" w:rsidRDefault="00EE4C67"/>
    <w:sectPr w:rsidR="00EE4C67" w:rsidSect="00EE4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321" w:rsidRDefault="00FF2321" w:rsidP="00FF2321">
      <w:r>
        <w:separator/>
      </w:r>
    </w:p>
  </w:endnote>
  <w:endnote w:type="continuationSeparator" w:id="1">
    <w:p w:rsidR="00FF2321" w:rsidRDefault="00FF2321" w:rsidP="00FF232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321" w:rsidRDefault="00FF2321" w:rsidP="00FF2321">
      <w:r>
        <w:separator/>
      </w:r>
    </w:p>
  </w:footnote>
  <w:footnote w:type="continuationSeparator" w:id="1">
    <w:p w:rsidR="00FF2321" w:rsidRDefault="00FF2321" w:rsidP="00FF2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F6D"/>
    <w:rsid w:val="009A599B"/>
    <w:rsid w:val="00B07F6D"/>
    <w:rsid w:val="00EE4C67"/>
    <w:rsid w:val="00FF2321"/>
    <w:rsid w:val="67634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4C67"/>
    <w:rPr>
      <w:b/>
      <w:bCs/>
    </w:rPr>
  </w:style>
  <w:style w:type="paragraph" w:styleId="a4">
    <w:name w:val="header"/>
    <w:basedOn w:val="a"/>
    <w:link w:val="Char"/>
    <w:uiPriority w:val="99"/>
    <w:semiHidden/>
    <w:unhideWhenUsed/>
    <w:rsid w:val="00FF2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F2321"/>
    <w:rPr>
      <w:kern w:val="2"/>
      <w:sz w:val="18"/>
      <w:szCs w:val="18"/>
    </w:rPr>
  </w:style>
  <w:style w:type="paragraph" w:styleId="a5">
    <w:name w:val="footer"/>
    <w:basedOn w:val="a"/>
    <w:link w:val="Char0"/>
    <w:uiPriority w:val="99"/>
    <w:semiHidden/>
    <w:unhideWhenUsed/>
    <w:rsid w:val="00FF232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F23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2020-01-18T05:58:00Z</dcterms:created>
  <dcterms:modified xsi:type="dcterms:W3CDTF">2020-01-19T04:48:00Z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